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fill="FFFFFF"/>
        <w:ind w:hanging="0"/>
        <w:jc w:val="center"/>
        <w:rPr>
          <w:szCs w:val="26"/>
        </w:rPr>
      </w:pPr>
      <w:r>
        <w:rPr/>
        <w:drawing>
          <wp:inline distT="0" distB="0" distL="0" distR="0">
            <wp:extent cx="438150" cy="685800"/>
            <wp:effectExtent l="0" t="0" r="0" b="0"/>
            <wp:docPr id="1"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shd w:val="clear" w:fill="FFFFFF"/>
        <w:ind w:hanging="0"/>
        <w:jc w:val="center"/>
        <w:rPr>
          <w:rFonts w:cs="Arial"/>
          <w:b/>
          <w:b/>
          <w:caps/>
          <w:spacing w:val="30"/>
          <w:sz w:val="32"/>
          <w:szCs w:val="32"/>
        </w:rPr>
      </w:pPr>
      <w:r>
        <w:rPr>
          <w:rFonts w:cs="Arial"/>
          <w:b/>
          <w:caps/>
          <w:spacing w:val="30"/>
          <w:sz w:val="32"/>
          <w:szCs w:val="32"/>
        </w:rPr>
        <w:t xml:space="preserve">Администрация </w:t>
        <w:br/>
        <w:t>Уватского муниципального района</w:t>
      </w:r>
    </w:p>
    <w:p>
      <w:pPr>
        <w:pStyle w:val="Normal"/>
        <w:shd w:val="clear" w:fill="FFFFFF"/>
        <w:spacing w:before="240" w:after="0"/>
        <w:ind w:hanging="0"/>
        <w:jc w:val="center"/>
        <w:rPr>
          <w:rFonts w:cs="Arial"/>
          <w:b/>
          <w:b/>
          <w:caps/>
          <w:spacing w:val="30"/>
          <w:sz w:val="36"/>
          <w:szCs w:val="36"/>
        </w:rPr>
      </w:pPr>
      <w:r>
        <w:rPr>
          <w:rFonts w:cs="Arial"/>
          <w:b/>
          <w:caps/>
          <w:spacing w:val="30"/>
          <w:sz w:val="36"/>
          <w:szCs w:val="36"/>
        </w:rPr>
        <w:t>Постановление</w:t>
      </w:r>
    </w:p>
    <w:p>
      <w:pPr>
        <w:pStyle w:val="Normal"/>
        <w:shd w:val="clear" w:fill="FFFFFF"/>
        <w:rPr>
          <w:rFonts w:cs="Arial"/>
          <w:b/>
          <w:b/>
          <w:caps/>
          <w:spacing w:val="30"/>
          <w:szCs w:val="26"/>
        </w:rPr>
      </w:pPr>
      <w:r>
        <w:rPr>
          <w:rFonts w:cs="Arial"/>
          <w:b/>
          <w:caps/>
          <w:spacing w:val="30"/>
          <w:szCs w:val="26"/>
        </w:rPr>
      </w:r>
    </w:p>
    <w:p>
      <w:pPr>
        <w:pStyle w:val="Normal"/>
        <w:shd w:val="clear" w:fill="FFFFFF"/>
        <w:tabs>
          <w:tab w:val="clear" w:pos="708"/>
          <w:tab w:val="center" w:pos="4820" w:leader="none"/>
          <w:tab w:val="right" w:pos="9638" w:leader="none"/>
        </w:tabs>
        <w:ind w:hanging="0"/>
        <w:rPr>
          <w:szCs w:val="26"/>
        </w:rPr>
      </w:pPr>
      <w:r>
        <w:rPr>
          <w:szCs w:val="26"/>
        </w:rPr>
        <w:t xml:space="preserve"> </w:t>
      </w:r>
      <w:r>
        <w:rPr>
          <w:szCs w:val="26"/>
        </w:rPr>
        <w:t>ДД.ММ.ГГГГ</w:t>
        <w:tab/>
        <w:t>с. Уват</w:t>
        <w:tab/>
        <w:t>№</w:t>
      </w:r>
      <w:r>
        <w:rPr>
          <w:rFonts w:cs="Arial"/>
          <w:color w:val="000000"/>
          <w:szCs w:val="26"/>
        </w:rPr>
        <w:t xml:space="preserve"> 00</w:t>
      </w:r>
    </w:p>
    <w:p>
      <w:pPr>
        <w:pStyle w:val="Normal"/>
        <w:shd w:val="clear" w:fill="FFFFFF"/>
        <w:rPr>
          <w:szCs w:val="26"/>
        </w:rPr>
      </w:pPr>
      <w:r>
        <w:rPr>
          <w:szCs w:val="26"/>
        </w:rPr>
      </w:r>
    </w:p>
    <w:p>
      <w:pPr>
        <w:pStyle w:val="Normal"/>
        <w:shd w:val="clear" w:fill="FFFFFF"/>
        <w:rPr>
          <w:szCs w:val="26"/>
        </w:rPr>
      </w:pPr>
      <w:r>
        <w:rPr>
          <w:szCs w:val="26"/>
        </w:rPr>
      </w:r>
    </w:p>
    <w:p>
      <w:pPr>
        <w:pStyle w:val="Normal"/>
        <w:shd w:val="clear" w:fill="FFFFFF"/>
        <w:spacing w:lineRule="auto" w:line="276"/>
        <w:ind w:right="-1" w:hanging="0"/>
        <w:jc w:val="center"/>
        <w:rPr/>
      </w:pPr>
      <w:r>
        <w:rPr>
          <w:color w:val="000000"/>
          <w:szCs w:val="26"/>
        </w:rPr>
        <w:t>Об утверждении административного регламента по предоставлению муниципальной услуги «</w:t>
      </w:r>
      <w:bookmarkStart w:id="0" w:name="__DdeLink__34367_2501042311"/>
      <w:r>
        <w:rPr>
          <w:color w:val="000000"/>
          <w:szCs w:val="26"/>
        </w:rPr>
        <w:t>Рассмотрение заявлений и принятие решений о проведении аукциона по продаже земельного участка или аукциона на право заключения договора аренды земельного участка</w:t>
      </w:r>
      <w:bookmarkEnd w:id="0"/>
      <w:r>
        <w:rPr>
          <w:color w:val="000000"/>
          <w:szCs w:val="26"/>
        </w:rPr>
        <w:t>»</w:t>
      </w:r>
    </w:p>
    <w:p>
      <w:pPr>
        <w:pStyle w:val="Normal"/>
        <w:shd w:val="clear" w:fill="FFFFFF"/>
        <w:spacing w:lineRule="auto" w:line="276"/>
        <w:ind w:right="-1" w:hanging="0"/>
        <w:jc w:val="center"/>
        <w:rPr>
          <w:color w:val="000000"/>
          <w:szCs w:val="26"/>
        </w:rPr>
      </w:pPr>
      <w:r>
        <w:rPr>
          <w:color w:val="000000"/>
          <w:szCs w:val="26"/>
        </w:rPr>
      </w:r>
    </w:p>
    <w:p>
      <w:pPr>
        <w:pStyle w:val="Normal"/>
        <w:shd w:val="clear" w:fill="FFFFFF"/>
        <w:spacing w:lineRule="auto" w:line="276" w:before="0" w:after="0"/>
        <w:contextualSpacing/>
        <w:rPr>
          <w:color w:val="000000"/>
          <w:szCs w:val="26"/>
        </w:rPr>
      </w:pPr>
      <w:r>
        <w:rPr>
          <w:color w:val="000000"/>
          <w:szCs w:val="26"/>
        </w:rPr>
        <w:tab/>
        <w:t xml:space="preserve">В соответствии с Земельным кодексом Российской Федерации, Федеральным законом от 27.07.2010 №210-ФЗ «Об организации предоставления государственных и муниципальных услуг», </w:t>
      </w:r>
      <w:r>
        <w:rPr>
          <w:rFonts w:cs="Arial"/>
          <w:color w:val="000000"/>
          <w:szCs w:val="26"/>
        </w:rPr>
        <w:t xml:space="preserve">распоряжением Администрации Уватского муниципального района Тюменской области от 14.11.2016 № 1693-р «Об утверждении Положения о Коллегии администрации Уватского муниципального района», </w:t>
      </w:r>
      <w:r>
        <w:rPr>
          <w:color w:val="000000"/>
          <w:szCs w:val="26"/>
        </w:rPr>
        <w:t>на основании Устава Уватского муниципального района:</w:t>
      </w:r>
    </w:p>
    <w:p>
      <w:pPr>
        <w:pStyle w:val="Normal"/>
        <w:shd w:val="clear" w:color="auto" w:fill="auto"/>
        <w:spacing w:before="0" w:after="0"/>
        <w:contextualSpacing/>
        <w:rPr/>
      </w:pPr>
      <w:r>
        <w:rPr>
          <w:color w:val="000000"/>
          <w:szCs w:val="26"/>
        </w:rPr>
        <w:t xml:space="preserve">1. Утвердить административный регламент по предоставлению муниципальной услуги «Рассмотрение заявлений и принятие решений о проведении аукциона по продаже земельного участка или аукциона на право заключения договора аренды земельного участка» согласно приложению к </w:t>
      </w:r>
      <w:r>
        <w:rPr>
          <w:rFonts w:cs="Arial"/>
          <w:color w:val="000000"/>
          <w:szCs w:val="26"/>
        </w:rPr>
        <w:t>настоящему постановлению.</w:t>
      </w:r>
    </w:p>
    <w:p>
      <w:pPr>
        <w:pStyle w:val="Normal"/>
        <w:widowControl w:val="false"/>
        <w:shd w:val="clear" w:fill="FFFFFF"/>
        <w:tabs>
          <w:tab w:val="clear" w:pos="708"/>
          <w:tab w:val="left" w:pos="142" w:leader="none"/>
        </w:tabs>
        <w:suppressAutoHyphens w:val="true"/>
        <w:spacing w:lineRule="auto" w:line="276" w:before="0" w:after="0"/>
        <w:contextualSpacing/>
        <w:jc w:val="both"/>
        <w:rPr/>
      </w:pPr>
      <w:r>
        <w:rPr>
          <w:rFonts w:eastAsia="Calibri" w:cs="Arial"/>
          <w:color w:val="000000"/>
          <w:kern w:val="0"/>
          <w:sz w:val="26"/>
          <w:szCs w:val="26"/>
          <w:lang w:val="ru-RU" w:eastAsia="en-US" w:bidi="ar-SA"/>
        </w:rPr>
        <w:t>2</w:t>
      </w:r>
      <w:r>
        <w:rPr>
          <w:rFonts w:cs="Arial"/>
          <w:color w:val="000000"/>
          <w:sz w:val="26"/>
          <w:szCs w:val="26"/>
        </w:rPr>
        <w:t xml:space="preserve">. </w:t>
      </w:r>
      <w:r>
        <w:rPr>
          <w:rFonts w:cs="Arial"/>
          <w:sz w:val="26"/>
          <w:szCs w:val="26"/>
        </w:rPr>
        <w:t>Установить, что в соответствии с Федеральным законом от 14.03.2022 № 58-ФЗ «О внесении изменений в отдельные законодательные акты Российской Федерации» в 2022 году положения административного регламента применяются с учетом требований постановления Правительства Российской Федерации от 09.04.2022 № 629 «Об особенностях регулирования земельных отношений в Российской Федерации в 2022 году.</w:t>
      </w:r>
    </w:p>
    <w:p>
      <w:pPr>
        <w:pStyle w:val="Normal"/>
        <w:widowControl w:val="false"/>
        <w:shd w:val="clear" w:fill="FFFFFF"/>
        <w:tabs>
          <w:tab w:val="clear" w:pos="708"/>
          <w:tab w:val="left" w:pos="142" w:leader="none"/>
        </w:tabs>
        <w:suppressAutoHyphens w:val="true"/>
        <w:spacing w:lineRule="auto" w:line="276" w:before="0" w:after="0"/>
        <w:contextualSpacing/>
        <w:jc w:val="both"/>
        <w:rPr/>
      </w:pPr>
      <w:r>
        <w:rPr>
          <w:rFonts w:eastAsia="Calibri" w:cs="Arial"/>
          <w:color w:val="000000"/>
          <w:kern w:val="0"/>
          <w:sz w:val="26"/>
          <w:szCs w:val="26"/>
          <w:lang w:val="ru-RU" w:eastAsia="en-US" w:bidi="ar-SA"/>
        </w:rPr>
        <w:t>3</w:t>
      </w:r>
      <w:r>
        <w:rPr>
          <w:rFonts w:cs="Arial"/>
          <w:color w:val="000000"/>
          <w:sz w:val="26"/>
          <w:szCs w:val="26"/>
          <w:lang w:val="ru-RU"/>
        </w:rPr>
        <w:t xml:space="preserve">. Признать утратившими силу постановления </w:t>
      </w:r>
      <w:r>
        <w:rPr>
          <w:rFonts w:eastAsia="Times New Roman" w:cs="Times New Roman"/>
          <w:color w:val="000000"/>
          <w:sz w:val="26"/>
          <w:szCs w:val="26"/>
          <w:lang w:val="ru-RU" w:bidi="en-US"/>
        </w:rPr>
        <w:t>А</w:t>
      </w:r>
      <w:r>
        <w:rPr>
          <w:rFonts w:cs="Arial"/>
          <w:color w:val="000000"/>
          <w:sz w:val="26"/>
          <w:szCs w:val="26"/>
          <w:lang w:val="ru-RU"/>
        </w:rPr>
        <w:t xml:space="preserve">дминистрации Уватского муниципального района от </w:t>
      </w:r>
      <w:r>
        <w:rPr>
          <w:rFonts w:eastAsia="Mangal" w:cs="Arial"/>
          <w:color w:val="000000"/>
          <w:kern w:val="0"/>
          <w:sz w:val="26"/>
          <w:szCs w:val="26"/>
          <w:lang w:val="ru-RU" w:eastAsia="hi-IN" w:bidi="ar-SA"/>
        </w:rPr>
        <w:t>30</w:t>
      </w:r>
      <w:r>
        <w:rPr>
          <w:rFonts w:cs="Arial"/>
          <w:color w:val="000000"/>
          <w:sz w:val="26"/>
          <w:szCs w:val="26"/>
          <w:lang w:val="ru-RU"/>
        </w:rPr>
        <w:t>.04.2021 №</w:t>
      </w:r>
      <w:r>
        <w:rPr>
          <w:rFonts w:eastAsia="Calibri" w:cs="Times New Roman"/>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86</w:t>
      </w:r>
      <w:r>
        <w:rPr>
          <w:rFonts w:cs="Arial"/>
          <w:color w:val="000000"/>
          <w:sz w:val="26"/>
          <w:szCs w:val="26"/>
          <w:lang w:val="ru-RU"/>
        </w:rPr>
        <w:t xml:space="preserve"> «</w:t>
      </w:r>
      <w:r>
        <w:rPr>
          <w:rStyle w:val="Style26"/>
          <w:rFonts w:cs="Arial"/>
          <w:b w:val="false"/>
          <w:bCs w:val="false"/>
          <w:color w:val="000000"/>
          <w:sz w:val="26"/>
          <w:szCs w:val="26"/>
          <w:lang w:val="ru-RU"/>
        </w:rPr>
        <w:t>Об утверждении административного регламента по предоставлению муниципальной услуги «Рассмотрение заявлений и принятие решений о проведении аукциона по продаже земельного участка или аукциона на право заключения договора аренды земельного участка</w:t>
      </w:r>
      <w:r>
        <w:rPr>
          <w:rStyle w:val="Style26"/>
          <w:rFonts w:cs="Arial"/>
          <w:b w:val="false"/>
          <w:bCs w:val="false"/>
          <w:i w:val="false"/>
          <w:strike w:val="false"/>
          <w:dstrike w:val="false"/>
          <w:color w:val="000000"/>
          <w:sz w:val="26"/>
          <w:szCs w:val="26"/>
          <w:u w:val="none"/>
          <w:lang w:val="ru-RU"/>
        </w:rPr>
        <w:t>».</w:t>
      </w:r>
    </w:p>
    <w:p>
      <w:pPr>
        <w:pStyle w:val="Normal"/>
        <w:shd w:val="clear" w:fill="FFFFFF"/>
        <w:spacing w:before="0" w:after="0"/>
        <w:contextualSpacing/>
        <w:rPr/>
      </w:pPr>
      <w:r>
        <w:rPr>
          <w:rFonts w:eastAsia="Calibri" w:cs="Arial"/>
          <w:color w:val="000000"/>
          <w:kern w:val="0"/>
          <w:sz w:val="26"/>
          <w:szCs w:val="26"/>
          <w:lang w:val="ru-RU" w:eastAsia="en-US" w:bidi="ar-SA"/>
        </w:rPr>
        <w:t>4</w:t>
      </w:r>
      <w:r>
        <w:rPr>
          <w:rFonts w:cs="Arial"/>
          <w:color w:val="000000"/>
          <w:szCs w:val="26"/>
        </w:rPr>
        <w:t>. Управлению имущественных отношений и земельных ресурсов Администрации Уватского муниципального Тюменской области (Е.</w:t>
      </w:r>
      <w:r>
        <w:rPr>
          <w:rFonts w:cs="Arial"/>
          <w:color w:val="000000"/>
          <w:sz w:val="26"/>
          <w:szCs w:val="26"/>
        </w:rPr>
        <w:t>С</w:t>
      </w:r>
      <w:r>
        <w:rPr>
          <w:rFonts w:cs="Arial"/>
          <w:color w:val="000000"/>
          <w:szCs w:val="26"/>
        </w:rPr>
        <w:t xml:space="preserve">. </w:t>
      </w:r>
      <w:r>
        <w:rPr>
          <w:rFonts w:cs="Arial"/>
          <w:color w:val="000000"/>
          <w:sz w:val="26"/>
          <w:szCs w:val="26"/>
        </w:rPr>
        <w:t>Батина</w:t>
      </w:r>
      <w:r>
        <w:rPr>
          <w:rFonts w:cs="Arial"/>
          <w:color w:val="000000"/>
          <w:szCs w:val="26"/>
        </w:rPr>
        <w:t>) в течение 4 (четырех) рабочих дней со дня принятия настоящего постановления разместить в региональном реестре муниципальных услуг (функций) необходимых сведений в соответствии с требованиями, установленными для заполнения сведений об услугах (функциях) в региональном реестре муниципальных услуг (функций).</w:t>
      </w:r>
    </w:p>
    <w:p>
      <w:pPr>
        <w:pStyle w:val="Normal"/>
        <w:shd w:val="clear" w:fill="FFFFFF"/>
        <w:spacing w:lineRule="auto" w:line="276" w:before="0" w:after="0"/>
        <w:contextualSpacing/>
        <w:rPr/>
      </w:pPr>
      <w:r>
        <w:rPr>
          <w:rFonts w:eastAsia="Calibri" w:cs="Times New Roman"/>
          <w:color w:val="auto"/>
          <w:kern w:val="0"/>
          <w:sz w:val="26"/>
          <w:szCs w:val="26"/>
          <w:lang w:val="ru-RU" w:eastAsia="en-US" w:bidi="ar-SA"/>
        </w:rPr>
        <w:t>5</w:t>
      </w:r>
      <w:r>
        <w:rPr>
          <w:szCs w:val="26"/>
        </w:rPr>
        <w:t>. Сектору делопроизводства, документационного обеспечения и контроля аппарата Главы администрации Уватского муниципального района Тюменской области (А.Ю. Васильева):</w:t>
      </w:r>
    </w:p>
    <w:p>
      <w:pPr>
        <w:pStyle w:val="Normal"/>
        <w:shd w:val="clear" w:fill="FFFFFF"/>
        <w:spacing w:lineRule="auto" w:line="276" w:before="0" w:after="0"/>
        <w:contextualSpacing/>
        <w:rPr/>
      </w:pPr>
      <w:r>
        <w:rPr>
          <w:szCs w:val="26"/>
        </w:rPr>
        <w:t>а) в срок не позднее 10 дней со дня принятия настоящего постановления обнародовать его путем размещения на информационных стендах в местах, установленных Администрацией Уватского муниципального района Тюменской области;</w:t>
      </w:r>
    </w:p>
    <w:p>
      <w:pPr>
        <w:pStyle w:val="Normal"/>
        <w:shd w:val="clear" w:fill="FFFFFF"/>
        <w:spacing w:lineRule="auto" w:line="276" w:before="0" w:after="0"/>
        <w:contextualSpacing/>
        <w:rPr/>
      </w:pPr>
      <w:r>
        <w:rPr>
          <w:szCs w:val="26"/>
        </w:rPr>
        <w:t xml:space="preserve">б) </w:t>
      </w:r>
      <w:r>
        <w:rPr>
          <w:rFonts w:eastAsia="Calibri" w:cs="Times New Roman"/>
          <w:color w:val="auto"/>
          <w:kern w:val="0"/>
          <w:sz w:val="26"/>
          <w:szCs w:val="26"/>
          <w:lang w:val="ru-RU" w:eastAsia="en-US" w:bidi="ar-SA"/>
        </w:rPr>
        <w:t>направить для размещения</w:t>
      </w:r>
      <w:r>
        <w:rPr>
          <w:szCs w:val="26"/>
        </w:rPr>
        <w:t xml:space="preserve"> на официальном сайте Уватского муниципального района Тюменской области в сети «Интернет».</w:t>
      </w:r>
    </w:p>
    <w:p>
      <w:pPr>
        <w:pStyle w:val="Normal"/>
        <w:widowControl w:val="false"/>
        <w:shd w:val="clear" w:fill="FFFFFF"/>
        <w:spacing w:lineRule="auto" w:line="276" w:before="0" w:after="0"/>
        <w:ind w:firstLine="737"/>
        <w:contextualSpacing/>
        <w:rPr/>
      </w:pPr>
      <w:r>
        <w:rPr>
          <w:rFonts w:eastAsia="Calibri" w:cs="Times New Roman"/>
          <w:color w:val="auto"/>
          <w:kern w:val="0"/>
          <w:sz w:val="26"/>
          <w:szCs w:val="26"/>
          <w:lang w:val="ru-RU" w:eastAsia="en-US" w:bidi="ar-SA"/>
        </w:rPr>
        <w:t>6</w:t>
      </w:r>
      <w:r>
        <w:rPr>
          <w:szCs w:val="26"/>
        </w:rPr>
        <w:t>.</w:t>
      </w:r>
      <w:r>
        <w:rPr>
          <w:color w:val="FF3333"/>
          <w:szCs w:val="26"/>
        </w:rPr>
        <w:t xml:space="preserve"> </w:t>
      </w:r>
      <w:r>
        <w:rPr>
          <w:color w:val="000000"/>
          <w:szCs w:val="26"/>
        </w:rPr>
        <w:t>Настоящее постановление вступает в силу со дня его обнародования.</w:t>
      </w:r>
    </w:p>
    <w:p>
      <w:pPr>
        <w:pStyle w:val="Normal"/>
        <w:widowControl w:val="false"/>
        <w:shd w:val="clear" w:fill="FFFFFF"/>
        <w:spacing w:lineRule="auto" w:line="276" w:before="0" w:after="0"/>
        <w:ind w:firstLine="737"/>
        <w:contextualSpacing/>
        <w:rPr/>
      </w:pPr>
      <w:r>
        <w:rPr>
          <w:rFonts w:cs="Arial"/>
          <w:color w:val="000000"/>
          <w:szCs w:val="26"/>
          <w:lang w:eastAsia="ru-RU"/>
        </w:rPr>
        <w:t>7. Контроль за исполнением настоящего постановления возложить на  заместителя Главы Администрации Уватского муниципального района курирующего деятельность управления имущественных отношений и земельных ресурсов.</w:t>
      </w:r>
    </w:p>
    <w:p>
      <w:pPr>
        <w:pStyle w:val="Normal"/>
        <w:widowControl w:val="false"/>
        <w:shd w:val="clear" w:fill="FFFFFF"/>
        <w:spacing w:lineRule="auto" w:line="276" w:before="0" w:after="0"/>
        <w:ind w:firstLine="737"/>
        <w:contextualSpacing/>
        <w:rPr>
          <w:rFonts w:cs="Arial"/>
          <w:szCs w:val="26"/>
          <w:lang w:eastAsia="ru-RU"/>
        </w:rPr>
      </w:pPr>
      <w:r>
        <w:rPr>
          <w:rFonts w:cs="Arial"/>
          <w:szCs w:val="26"/>
          <w:lang w:eastAsia="ru-RU"/>
        </w:rPr>
      </w:r>
    </w:p>
    <w:p>
      <w:pPr>
        <w:pStyle w:val="Normal"/>
        <w:widowControl w:val="false"/>
        <w:shd w:val="clear" w:fill="FFFFFF"/>
        <w:spacing w:before="0" w:after="0"/>
        <w:ind w:hanging="0"/>
        <w:contextualSpacing/>
        <w:rPr>
          <w:rFonts w:cs="Arial"/>
          <w:szCs w:val="26"/>
          <w:lang w:eastAsia="ru-RU"/>
        </w:rPr>
      </w:pPr>
      <w:r>
        <w:rPr>
          <w:rFonts w:cs="Arial"/>
          <w:szCs w:val="26"/>
          <w:lang w:eastAsia="ru-RU"/>
        </w:rPr>
      </w:r>
    </w:p>
    <w:p>
      <w:pPr>
        <w:pStyle w:val="Normal"/>
        <w:widowControl w:val="false"/>
        <w:shd w:val="clear" w:fill="FFFFFF"/>
        <w:spacing w:before="0" w:after="0"/>
        <w:ind w:hanging="0"/>
        <w:contextualSpacing/>
        <w:rPr>
          <w:rFonts w:cs="Arial"/>
          <w:szCs w:val="26"/>
          <w:lang w:eastAsia="ru-RU"/>
        </w:rPr>
      </w:pPr>
      <w:r>
        <w:rPr>
          <w:rFonts w:cs="Arial"/>
          <w:szCs w:val="26"/>
          <w:lang w:eastAsia="ru-RU"/>
        </w:rPr>
      </w:r>
    </w:p>
    <w:p>
      <w:pPr>
        <w:pStyle w:val="Normal"/>
        <w:widowControl w:val="false"/>
        <w:shd w:val="clear" w:fill="FFFFFF"/>
        <w:spacing w:before="0" w:after="0"/>
        <w:ind w:hanging="0"/>
        <w:contextualSpacing/>
        <w:rPr/>
      </w:pPr>
      <w:r>
        <w:rPr>
          <w:rFonts w:cs="Arial"/>
          <w:color w:val="000000"/>
          <w:szCs w:val="26"/>
        </w:rPr>
        <w:t>Глава                                                                                                   В.И. Елизаров</w:t>
      </w:r>
    </w:p>
    <w:p>
      <w:pPr>
        <w:pStyle w:val="Normal"/>
        <w:shd w:val="clear" w:fill="FFFFFF"/>
        <w:spacing w:before="0" w:after="0"/>
        <w:ind w:firstLine="567"/>
        <w:contextualSpacing/>
        <w:rPr>
          <w:rFonts w:cs="Arial"/>
          <w:color w:val="000000"/>
          <w:szCs w:val="26"/>
        </w:rPr>
      </w:pPr>
      <w:r>
        <w:rPr>
          <w:rFonts w:cs="Arial"/>
          <w:color w:val="000000"/>
          <w:szCs w:val="26"/>
        </w:rPr>
      </w:r>
      <w:r>
        <w:br w:type="page"/>
      </w:r>
    </w:p>
    <w:p>
      <w:pPr>
        <w:pStyle w:val="Normal"/>
        <w:shd w:val="clear" w:fill="FFFFFF"/>
        <w:ind w:firstLine="567"/>
        <w:jc w:val="right"/>
        <w:rPr>
          <w:rFonts w:cs="Arial"/>
          <w:color w:val="000000"/>
          <w:sz w:val="24"/>
          <w:szCs w:val="24"/>
        </w:rPr>
      </w:pPr>
      <w:r>
        <w:rPr>
          <w:rFonts w:cs="Arial"/>
          <w:color w:val="000000"/>
          <w:sz w:val="24"/>
          <w:szCs w:val="24"/>
        </w:rPr>
        <w:t>Приложение</w:t>
      </w:r>
    </w:p>
    <w:p>
      <w:pPr>
        <w:pStyle w:val="Normal"/>
        <w:shd w:val="clear" w:fill="FFFFFF"/>
        <w:ind w:firstLine="567"/>
        <w:jc w:val="right"/>
        <w:rPr>
          <w:rFonts w:cs="Arial"/>
          <w:color w:val="000000"/>
          <w:sz w:val="24"/>
          <w:szCs w:val="24"/>
        </w:rPr>
      </w:pPr>
      <w:r>
        <w:rPr>
          <w:rFonts w:cs="Arial"/>
          <w:color w:val="000000"/>
          <w:sz w:val="24"/>
          <w:szCs w:val="24"/>
        </w:rPr>
        <w:t xml:space="preserve">к постановлению администрации </w:t>
      </w:r>
    </w:p>
    <w:p>
      <w:pPr>
        <w:pStyle w:val="Normal"/>
        <w:shd w:val="clear" w:fill="FFFFFF"/>
        <w:ind w:firstLine="567"/>
        <w:jc w:val="right"/>
        <w:rPr>
          <w:rFonts w:cs="Arial"/>
          <w:color w:val="000000"/>
          <w:sz w:val="24"/>
          <w:szCs w:val="24"/>
        </w:rPr>
      </w:pPr>
      <w:r>
        <w:rPr>
          <w:rFonts w:cs="Arial"/>
          <w:color w:val="000000"/>
          <w:sz w:val="24"/>
          <w:szCs w:val="24"/>
        </w:rPr>
        <w:t>Уватского муниципального района</w:t>
      </w:r>
    </w:p>
    <w:p>
      <w:pPr>
        <w:pStyle w:val="Normal"/>
        <w:shd w:val="clear" w:fill="FFFFFF"/>
        <w:ind w:firstLine="567"/>
        <w:jc w:val="right"/>
        <w:rPr>
          <w:rFonts w:cs="Arial"/>
          <w:color w:val="000000"/>
          <w:sz w:val="24"/>
          <w:szCs w:val="24"/>
        </w:rPr>
      </w:pPr>
      <w:r>
        <w:rPr>
          <w:rFonts w:cs="Arial"/>
          <w:color w:val="000000"/>
          <w:sz w:val="24"/>
          <w:szCs w:val="24"/>
        </w:rPr>
        <w:t>от ДД.ММ.ГГГГ 2022 г. № 00</w:t>
      </w:r>
    </w:p>
    <w:p>
      <w:pPr>
        <w:pStyle w:val="Normal"/>
        <w:shd w:val="clear" w:fill="FFFFFF"/>
        <w:ind w:firstLine="567"/>
        <w:jc w:val="right"/>
        <w:rPr>
          <w:rFonts w:cs="Arial"/>
          <w:color w:val="000000"/>
          <w:sz w:val="24"/>
          <w:szCs w:val="24"/>
        </w:rPr>
      </w:pPr>
      <w:r>
        <w:rPr>
          <w:rFonts w:cs="Arial"/>
          <w:color w:val="000000"/>
          <w:sz w:val="24"/>
          <w:szCs w:val="24"/>
        </w:rPr>
      </w:r>
    </w:p>
    <w:p>
      <w:pPr>
        <w:pStyle w:val="Normal"/>
        <w:shd w:val="clear" w:fill="FFFFFF"/>
        <w:ind w:hanging="0"/>
        <w:jc w:val="center"/>
        <w:rPr>
          <w:rFonts w:cs="Arial"/>
          <w:b/>
          <w:b/>
          <w:color w:val="000000"/>
          <w:szCs w:val="26"/>
        </w:rPr>
      </w:pPr>
      <w:r>
        <w:rPr>
          <w:rFonts w:cs="Arial"/>
          <w:b/>
          <w:color w:val="000000"/>
          <w:szCs w:val="26"/>
        </w:rPr>
        <w:t>Административный регламент</w:t>
      </w:r>
    </w:p>
    <w:p>
      <w:pPr>
        <w:pStyle w:val="ConsTitle"/>
        <w:shd w:val="clear" w:fill="FFFFFF"/>
        <w:ind w:right="-83" w:firstLine="709"/>
        <w:jc w:val="center"/>
        <w:rPr>
          <w:color w:val="000000"/>
          <w:sz w:val="26"/>
          <w:szCs w:val="26"/>
        </w:rPr>
      </w:pPr>
      <w:r>
        <w:rPr>
          <w:color w:val="000000"/>
          <w:sz w:val="26"/>
          <w:szCs w:val="26"/>
        </w:rPr>
        <w:t>предоставления муниципальной услуги: «Рассмотрение заявлений и принятие решений о проведении аукциона по продаже земельного участка или аукциона на право заключения договора аренды земельного участка»</w:t>
      </w:r>
    </w:p>
    <w:p>
      <w:pPr>
        <w:pStyle w:val="ConsTitle"/>
        <w:shd w:val="clear" w:fill="FFFFFF"/>
        <w:ind w:right="-83" w:firstLine="567"/>
        <w:jc w:val="center"/>
        <w:rPr>
          <w:color w:val="000000"/>
          <w:sz w:val="26"/>
          <w:szCs w:val="26"/>
        </w:rPr>
      </w:pPr>
      <w:r>
        <w:rPr>
          <w:color w:val="000000"/>
          <w:sz w:val="26"/>
          <w:szCs w:val="26"/>
        </w:rPr>
      </w:r>
    </w:p>
    <w:p>
      <w:pPr>
        <w:pStyle w:val="Normal"/>
        <w:shd w:val="clear" w:fill="FFFFFF"/>
        <w:spacing w:lineRule="auto" w:line="480"/>
        <w:ind w:firstLine="567"/>
        <w:jc w:val="center"/>
        <w:rPr/>
      </w:pPr>
      <w:r>
        <w:rPr>
          <w:rFonts w:cs="Arial"/>
          <w:b/>
          <w:color w:val="000000"/>
          <w:szCs w:val="26"/>
          <w:lang w:val="en-US"/>
        </w:rPr>
        <w:t>I</w:t>
      </w:r>
      <w:r>
        <w:rPr>
          <w:rFonts w:cs="Arial"/>
          <w:b/>
          <w:color w:val="000000"/>
          <w:szCs w:val="26"/>
        </w:rPr>
        <w:t>. ОБЩИЕ ПОЛОЖЕНИЯ</w:t>
      </w:r>
    </w:p>
    <w:p>
      <w:pPr>
        <w:pStyle w:val="Normal"/>
        <w:shd w:val="clear" w:fill="FFFFFF"/>
        <w:ind w:firstLine="567"/>
        <w:jc w:val="center"/>
        <w:rPr>
          <w:rFonts w:cs="Arial"/>
          <w:b/>
          <w:b/>
          <w:bCs/>
          <w:color w:val="000000"/>
          <w:szCs w:val="26"/>
        </w:rPr>
      </w:pPr>
      <w:r>
        <w:rPr>
          <w:rFonts w:cs="Arial"/>
          <w:b/>
          <w:bCs/>
          <w:color w:val="000000"/>
          <w:szCs w:val="26"/>
        </w:rPr>
        <w:t>1.1. Предмет регулирования</w:t>
      </w:r>
    </w:p>
    <w:p>
      <w:pPr>
        <w:pStyle w:val="Normal"/>
        <w:shd w:val="clear" w:fill="FFFFFF"/>
        <w:ind w:firstLine="567"/>
        <w:rPr>
          <w:i/>
          <w:i/>
          <w:color w:val="000000"/>
          <w:szCs w:val="26"/>
        </w:rPr>
      </w:pPr>
      <w:r>
        <w:rPr>
          <w:i/>
          <w:color w:val="000000"/>
          <w:szCs w:val="26"/>
        </w:rPr>
      </w:r>
    </w:p>
    <w:p>
      <w:pPr>
        <w:pStyle w:val="Normal"/>
        <w:shd w:val="clear" w:fill="FFFFFF"/>
        <w:ind w:firstLine="567"/>
        <w:rPr/>
      </w:pPr>
      <w:r>
        <w:rPr>
          <w:rFonts w:cs="Arial"/>
          <w:color w:val="000000"/>
          <w:szCs w:val="26"/>
        </w:rPr>
        <w:t xml:space="preserve">Настоящий Административный регламент устанавливает порядок и стандарт предоставления муниципальной услуги по рассмотрению заявлений и принятию решений о проведении аукциона по продаже земельного участка, находящегося в собственности Уватского муниципального района, и государственная собственность на который не разграничена, или аукциона на право заключения договора аренды земельного участка, находящегося в собственности Уватского муниципального района, и государственная собственность на который не разграничена </w:t>
      </w:r>
      <w:r>
        <w:rPr>
          <w:color w:val="000000"/>
          <w:szCs w:val="26"/>
        </w:rPr>
        <w:t>(далее муниципальная услуга)</w:t>
      </w:r>
      <w:r>
        <w:rPr>
          <w:rFonts w:cs="Arial"/>
          <w:color w:val="000000"/>
          <w:szCs w:val="26"/>
        </w:rPr>
        <w:t xml:space="preserve">, </w:t>
      </w:r>
      <w:r>
        <w:rPr>
          <w:rFonts w:cs="Arial"/>
          <w:bCs/>
          <w:color w:val="000000"/>
          <w:szCs w:val="26"/>
        </w:rPr>
        <w:t xml:space="preserve">разработан в целях повышения качества предоставления и доступности </w:t>
      </w:r>
      <w:r>
        <w:rPr>
          <w:rFonts w:cs="Arial"/>
          <w:color w:val="000000"/>
          <w:szCs w:val="26"/>
        </w:rPr>
        <w:t>муниципальной услуги, создания комфортных условий для заявителей при предоставлении муниципальной услуги, определения сроков и последовательности действий (административных процедур) администрации Уватского муниципального района (далее - Администрация).</w:t>
      </w:r>
    </w:p>
    <w:p>
      <w:pPr>
        <w:pStyle w:val="Normal"/>
        <w:shd w:val="clear" w:fill="FFFFFF"/>
        <w:ind w:firstLine="567"/>
        <w:rPr>
          <w:rFonts w:cs="Arial"/>
          <w:color w:val="000000"/>
          <w:szCs w:val="26"/>
        </w:rPr>
      </w:pPr>
      <w:r>
        <w:rPr>
          <w:rFonts w:cs="Arial"/>
          <w:color w:val="000000"/>
          <w:szCs w:val="26"/>
        </w:rPr>
        <w:t xml:space="preserve"> </w:t>
      </w:r>
    </w:p>
    <w:p>
      <w:pPr>
        <w:pStyle w:val="Normal"/>
        <w:shd w:val="clear" w:fill="FFFFFF"/>
        <w:ind w:hanging="0"/>
        <w:jc w:val="center"/>
        <w:rPr>
          <w:rFonts w:cs="Arial"/>
          <w:b/>
          <w:b/>
          <w:bCs/>
          <w:color w:val="000000"/>
          <w:szCs w:val="26"/>
        </w:rPr>
      </w:pPr>
      <w:r>
        <w:rPr>
          <w:rFonts w:cs="Arial"/>
          <w:b/>
          <w:bCs/>
          <w:color w:val="000000"/>
          <w:szCs w:val="26"/>
        </w:rPr>
        <w:t>1.2. Круг заявителей</w:t>
      </w:r>
    </w:p>
    <w:p>
      <w:pPr>
        <w:pStyle w:val="Normal"/>
        <w:shd w:val="clear" w:fill="FFFFFF"/>
        <w:ind w:firstLine="567"/>
        <w:jc w:val="center"/>
        <w:rPr>
          <w:rFonts w:cs="Arial"/>
          <w:color w:val="000000"/>
          <w:szCs w:val="26"/>
        </w:rPr>
      </w:pPr>
      <w:r>
        <w:rPr>
          <w:rFonts w:cs="Arial"/>
          <w:color w:val="000000"/>
          <w:szCs w:val="26"/>
        </w:rPr>
      </w:r>
    </w:p>
    <w:p>
      <w:pPr>
        <w:pStyle w:val="Normal"/>
        <w:shd w:val="clear" w:fill="FFFFFF"/>
        <w:ind w:firstLine="567"/>
        <w:rPr/>
      </w:pPr>
      <w:r>
        <w:rPr>
          <w:rFonts w:eastAsia="Times New Roman" w:cs="Arial"/>
          <w:color w:val="000000"/>
          <w:szCs w:val="26"/>
          <w:lang w:eastAsia="ru-RU"/>
        </w:rPr>
        <w:t xml:space="preserve">1.2.1. В качестве заявителей могут выступать граждане, юридические лица, </w:t>
      </w:r>
      <w:r>
        <w:rPr>
          <w:rFonts w:eastAsia="Times New Roman" w:cs="Arial"/>
          <w:szCs w:val="26"/>
          <w:lang w:eastAsia="ru-RU"/>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rFonts w:eastAsia="Times New Roman" w:cs="Arial"/>
          <w:color w:val="000000"/>
          <w:szCs w:val="26"/>
          <w:lang w:eastAsia="ru-RU"/>
        </w:rPr>
        <w:t xml:space="preserve"> (далее - заявитель).</w:t>
      </w:r>
    </w:p>
    <w:p>
      <w:pPr>
        <w:pStyle w:val="Normal"/>
        <w:shd w:val="clear" w:fill="FFFFFF"/>
        <w:ind w:firstLine="567"/>
        <w:rPr>
          <w:szCs w:val="26"/>
        </w:rPr>
      </w:pPr>
      <w:r>
        <w:rPr>
          <w:rFonts w:cs="Arial"/>
          <w:color w:val="000000"/>
          <w:szCs w:val="26"/>
        </w:rPr>
        <w:t>1.2.2. </w:t>
      </w:r>
      <w:r>
        <w:rPr>
          <w:rFonts w:cs="Arial"/>
          <w:szCs w:val="26"/>
        </w:rPr>
        <w:t>От имени заявителя с целью получения муниципальной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предоставлении муниципальной услуги (далее - представитель заявителя).</w:t>
      </w:r>
    </w:p>
    <w:p>
      <w:pPr>
        <w:pStyle w:val="Normal"/>
        <w:shd w:val="clear" w:fill="FFFFFF"/>
        <w:ind w:firstLine="567"/>
        <w:rPr>
          <w:rFonts w:cs="Arial"/>
          <w:strike/>
          <w:color w:val="000000"/>
          <w:szCs w:val="26"/>
        </w:rPr>
      </w:pPr>
      <w:r>
        <w:rPr>
          <w:rFonts w:cs="Arial"/>
          <w:strike/>
          <w:color w:val="000000"/>
          <w:szCs w:val="26"/>
        </w:rPr>
      </w:r>
    </w:p>
    <w:p>
      <w:pPr>
        <w:pStyle w:val="Style28"/>
        <w:shd w:val="clear" w:fill="FFFFFF"/>
        <w:spacing w:lineRule="auto" w:line="240" w:before="0" w:after="0"/>
        <w:ind w:hanging="0"/>
        <w:jc w:val="center"/>
        <w:rPr>
          <w:color w:val="000000"/>
          <w:szCs w:val="26"/>
        </w:rPr>
      </w:pPr>
      <w:r>
        <w:rPr>
          <w:b/>
          <w:bCs/>
          <w:color w:val="000000"/>
          <w:szCs w:val="26"/>
        </w:rPr>
        <w:t>1.3. Справочная информация</w:t>
      </w:r>
    </w:p>
    <w:p>
      <w:pPr>
        <w:pStyle w:val="Style28"/>
        <w:shd w:val="clear" w:fill="FFFFFF"/>
        <w:spacing w:lineRule="auto" w:line="240" w:before="0" w:after="0"/>
        <w:ind w:firstLine="567"/>
        <w:rPr>
          <w:color w:val="000000"/>
          <w:szCs w:val="26"/>
        </w:rPr>
      </w:pPr>
      <w:r>
        <w:rPr>
          <w:color w:val="000000"/>
          <w:szCs w:val="26"/>
        </w:rPr>
      </w:r>
    </w:p>
    <w:p>
      <w:pPr>
        <w:pStyle w:val="Style28"/>
        <w:shd w:val="clear" w:fill="FFFFFF"/>
        <w:spacing w:lineRule="auto" w:line="240" w:before="0" w:after="0"/>
        <w:ind w:firstLine="567"/>
        <w:rPr>
          <w:szCs w:val="26"/>
        </w:rPr>
      </w:pPr>
      <w:r>
        <w:rPr>
          <w:color w:val="000000"/>
          <w:szCs w:val="26"/>
        </w:rPr>
        <w:t xml:space="preserve">1.3.1. Сведения о месте нахождения и графике работы администрации, </w:t>
      </w:r>
      <w:r>
        <w:rPr>
          <w:rFonts w:cs="Arial"/>
          <w:color w:val="000000"/>
          <w:szCs w:val="26"/>
          <w:lang w:eastAsia="ru-RU"/>
        </w:rPr>
        <w:t>государственного автономного учреждения Тюменской области «Многофункциональный центр предоставления государственных и муниципальных услуг в Тюменской области» (далее - МФЦ), справочные телефоны администрации и МФЦ, размещены на сайте Уватского муниципального района в разделе Информация, в</w:t>
      </w:r>
      <w:r>
        <w:rPr>
          <w:color w:val="000000"/>
          <w:szCs w:val="26"/>
        </w:rPr>
        <w:t xml:space="preserve"> электронном региональном реестре муниципальных услуг в соответствии с постановлением Правительства Тюменской области от 30.05.2011 №173-п «О порядке формирования и ведения электронных региональных реестров государственных и муниципальных услуг (функций) Тюменской области».</w:t>
      </w:r>
    </w:p>
    <w:p>
      <w:pPr>
        <w:pStyle w:val="Normal"/>
        <w:shd w:val="clear" w:fill="FFFFFF"/>
        <w:ind w:firstLine="567"/>
        <w:rPr>
          <w:szCs w:val="26"/>
        </w:rPr>
      </w:pPr>
      <w:r>
        <w:rPr>
          <w:rFonts w:cs="Arial"/>
          <w:color w:val="000000"/>
          <w:szCs w:val="26"/>
          <w:lang w:eastAsia="ru-RU"/>
        </w:rPr>
        <w:t>1.3.2. Справочная информация предоставляется заявителю бесплатно непосредственно сотрудниками администрации по телефонам для справок, а также электронным сообщением по адресу, указанному заявителем.</w:t>
      </w:r>
    </w:p>
    <w:p>
      <w:pPr>
        <w:pStyle w:val="Normal"/>
        <w:shd w:val="clear" w:fill="FFFFFF"/>
        <w:ind w:firstLine="567"/>
        <w:rPr/>
      </w:pPr>
      <w:r>
        <w:rPr>
          <w:rFonts w:cs="Arial"/>
          <w:color w:val="000000"/>
          <w:szCs w:val="26"/>
        </w:rPr>
        <w:t>1.3.3. Доступ к справочной информации обеспечивается заявителю без соблюдения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Normal"/>
        <w:shd w:val="clear" w:fill="FFFFFF"/>
        <w:ind w:firstLine="567"/>
        <w:rPr>
          <w:rFonts w:cs="Arial"/>
          <w:color w:val="000000"/>
          <w:szCs w:val="26"/>
        </w:rPr>
      </w:pPr>
      <w:r>
        <w:rPr>
          <w:rFonts w:cs="Arial"/>
          <w:color w:val="000000"/>
          <w:szCs w:val="26"/>
        </w:rPr>
      </w:r>
    </w:p>
    <w:p>
      <w:pPr>
        <w:pStyle w:val="Normal"/>
        <w:shd w:val="clear" w:fill="FFFFFF"/>
        <w:ind w:firstLine="567"/>
        <w:jc w:val="center"/>
        <w:rPr/>
      </w:pPr>
      <w:r>
        <w:rPr>
          <w:rFonts w:cs="Arial"/>
          <w:b/>
          <w:color w:val="000000"/>
          <w:szCs w:val="26"/>
          <w:lang w:val="en-US"/>
        </w:rPr>
        <w:t>II</w:t>
      </w:r>
      <w:r>
        <w:rPr>
          <w:rFonts w:cs="Arial"/>
          <w:b/>
          <w:color w:val="000000"/>
          <w:szCs w:val="26"/>
        </w:rPr>
        <w:t>. СТАНДАРТ ПРЕДОСТАВЛЕНИЯ МУНИЦИПАЛЬНОЙ УСЛУГИ</w:t>
      </w:r>
    </w:p>
    <w:p>
      <w:pPr>
        <w:pStyle w:val="Normal"/>
        <w:shd w:val="clear" w:fill="FFFFFF"/>
        <w:ind w:firstLine="567"/>
        <w:jc w:val="center"/>
        <w:rPr>
          <w:rFonts w:cs="Arial"/>
          <w:b/>
          <w:b/>
          <w:i/>
          <w:i/>
          <w:color w:val="000000"/>
          <w:szCs w:val="26"/>
        </w:rPr>
      </w:pPr>
      <w:r>
        <w:rPr>
          <w:rFonts w:cs="Arial"/>
          <w:b/>
          <w:i/>
          <w:color w:val="000000"/>
          <w:szCs w:val="26"/>
        </w:rPr>
      </w:r>
    </w:p>
    <w:p>
      <w:pPr>
        <w:pStyle w:val="Normal"/>
        <w:shd w:val="clear" w:fill="FFFFFF"/>
        <w:ind w:firstLine="567"/>
        <w:jc w:val="center"/>
        <w:rPr>
          <w:rFonts w:cs="Arial"/>
          <w:b/>
          <w:b/>
          <w:bCs/>
          <w:color w:val="000000"/>
          <w:szCs w:val="26"/>
        </w:rPr>
      </w:pPr>
      <w:r>
        <w:rPr>
          <w:rFonts w:cs="Arial"/>
          <w:b/>
          <w:bCs/>
          <w:color w:val="000000"/>
          <w:szCs w:val="26"/>
        </w:rPr>
        <w:t>2.1. Наименование муниципальной услуги</w:t>
      </w:r>
    </w:p>
    <w:p>
      <w:pPr>
        <w:pStyle w:val="Normal"/>
        <w:shd w:val="clear" w:fill="FFFFFF"/>
        <w:ind w:firstLine="567"/>
        <w:jc w:val="center"/>
        <w:rPr>
          <w:rFonts w:cs="Arial"/>
          <w:i/>
          <w:i/>
          <w:color w:val="000000"/>
          <w:szCs w:val="26"/>
        </w:rPr>
      </w:pPr>
      <w:r>
        <w:rPr>
          <w:rFonts w:cs="Arial"/>
          <w:i/>
          <w:color w:val="000000"/>
          <w:szCs w:val="26"/>
        </w:rPr>
      </w:r>
    </w:p>
    <w:p>
      <w:pPr>
        <w:pStyle w:val="Normal"/>
        <w:shd w:val="clear" w:fill="FFFFFF"/>
        <w:ind w:firstLine="567"/>
        <w:rPr>
          <w:rFonts w:cs="Arial"/>
          <w:color w:val="000000"/>
          <w:szCs w:val="26"/>
        </w:rPr>
      </w:pPr>
      <w:r>
        <w:rPr>
          <w:rFonts w:cs="Arial"/>
          <w:color w:val="000000"/>
          <w:szCs w:val="26"/>
        </w:rPr>
        <w:t>Рассмотрение заявлений и принятие решений о проведении аукциона по продаже земельного участка или аукциона на право заключения договора аренды земельного участка.</w:t>
      </w:r>
    </w:p>
    <w:p>
      <w:pPr>
        <w:pStyle w:val="Normal"/>
        <w:shd w:val="clear" w:fill="FFFFFF"/>
        <w:ind w:firstLine="567"/>
        <w:rPr>
          <w:rFonts w:cs="Arial"/>
          <w:color w:val="000000"/>
          <w:szCs w:val="26"/>
        </w:rPr>
      </w:pPr>
      <w:r>
        <w:rPr>
          <w:rFonts w:cs="Arial"/>
          <w:color w:val="000000"/>
          <w:szCs w:val="26"/>
        </w:rPr>
      </w:r>
    </w:p>
    <w:p>
      <w:pPr>
        <w:pStyle w:val="Style28"/>
        <w:shd w:val="clear" w:fill="FFFFFF"/>
        <w:spacing w:lineRule="auto" w:line="240" w:before="0" w:after="0"/>
        <w:ind w:hanging="0"/>
        <w:jc w:val="center"/>
        <w:rPr>
          <w:b/>
          <w:b/>
          <w:bCs/>
          <w:color w:val="000000"/>
          <w:szCs w:val="26"/>
        </w:rPr>
      </w:pPr>
      <w:r>
        <w:rPr>
          <w:b/>
          <w:bCs/>
          <w:color w:val="000000"/>
          <w:szCs w:val="26"/>
        </w:rPr>
        <w:t>2.2. Наименование органа, предоставляющего муниципальную услугу</w:t>
      </w:r>
    </w:p>
    <w:p>
      <w:pPr>
        <w:pStyle w:val="Style28"/>
        <w:shd w:val="clear" w:fill="FFFFFF"/>
        <w:spacing w:lineRule="auto" w:line="240" w:before="0" w:after="0"/>
        <w:ind w:firstLine="567"/>
        <w:rPr>
          <w:color w:val="000000"/>
          <w:szCs w:val="26"/>
        </w:rPr>
      </w:pPr>
      <w:r>
        <w:rPr>
          <w:color w:val="000000"/>
          <w:szCs w:val="26"/>
        </w:rPr>
      </w:r>
    </w:p>
    <w:p>
      <w:pPr>
        <w:pStyle w:val="Style28"/>
        <w:shd w:val="clear" w:fill="FFFFFF"/>
        <w:spacing w:lineRule="auto" w:line="240" w:before="0" w:after="0"/>
        <w:ind w:firstLine="567"/>
        <w:rPr>
          <w:szCs w:val="26"/>
        </w:rPr>
      </w:pPr>
      <w:r>
        <w:rPr>
          <w:color w:val="000000"/>
          <w:szCs w:val="26"/>
        </w:rPr>
        <w:t>2.2.1. </w:t>
      </w:r>
      <w:r>
        <w:rPr>
          <w:szCs w:val="26"/>
        </w:rPr>
        <w:t>Предоставление муниципальной услуги осуществляется Администрацией.</w:t>
      </w:r>
      <w:r>
        <w:rPr>
          <w:color w:val="000000"/>
          <w:szCs w:val="26"/>
        </w:rPr>
        <w:t xml:space="preserve"> </w:t>
      </w:r>
      <w:r>
        <w:rPr>
          <w:szCs w:val="26"/>
        </w:rPr>
        <w:t>Органом Администрации, непосредственно предоставляющим услугу, является Управление имущественных отношений и земельных ресурсов (далее – Управление).</w:t>
      </w:r>
    </w:p>
    <w:p>
      <w:pPr>
        <w:pStyle w:val="Normal"/>
        <w:shd w:val="clear" w:fill="FFFFFF"/>
        <w:ind w:firstLine="567"/>
        <w:rPr>
          <w:szCs w:val="26"/>
        </w:rPr>
      </w:pPr>
      <w:r>
        <w:rPr>
          <w:rFonts w:cs="Arial"/>
          <w:color w:val="000000"/>
          <w:szCs w:val="26"/>
          <w:lang w:eastAsia="ru-RU"/>
        </w:rPr>
        <w:t>2.2.2. </w:t>
      </w:r>
      <w:r>
        <w:rPr>
          <w:rFonts w:cs="Arial"/>
          <w:szCs w:val="26"/>
          <w:lang w:eastAsia="ru-RU"/>
        </w:rPr>
        <w:t>Предоставление муниципальной услуги в части информирования граждан о порядке предоставления муниципальной услуги, приема документов, необходимых для предоставления муниципальной услуги, выдачи результата муниципальной услуги может осуществляться МФЦ в соответствии с заключенным соглашением о взаимодействии между Администрацией и МФЦ.</w:t>
      </w:r>
    </w:p>
    <w:p>
      <w:pPr>
        <w:pStyle w:val="Normal"/>
        <w:shd w:val="clear" w:fill="FFFFFF"/>
        <w:ind w:firstLine="567"/>
        <w:rPr>
          <w:rFonts w:cs="Arial"/>
          <w:color w:val="000000"/>
          <w:szCs w:val="26"/>
          <w:lang w:eastAsia="ru-RU"/>
        </w:rPr>
      </w:pPr>
      <w:r>
        <w:rPr>
          <w:rFonts w:cs="Arial"/>
          <w:color w:val="000000"/>
          <w:szCs w:val="26"/>
          <w:lang w:eastAsia="ru-RU"/>
        </w:rPr>
      </w:r>
    </w:p>
    <w:p>
      <w:pPr>
        <w:pStyle w:val="Style28"/>
        <w:shd w:val="clear" w:fill="FFFFFF"/>
        <w:spacing w:lineRule="auto" w:line="240" w:before="0" w:after="0"/>
        <w:ind w:hanging="0"/>
        <w:jc w:val="center"/>
        <w:rPr>
          <w:b/>
          <w:b/>
          <w:bCs/>
          <w:color w:val="000000"/>
          <w:szCs w:val="26"/>
        </w:rPr>
      </w:pPr>
      <w:r>
        <w:rPr>
          <w:b/>
          <w:bCs/>
          <w:color w:val="000000"/>
          <w:szCs w:val="26"/>
        </w:rPr>
        <w:t>2.3. Описание результата предоставления муниципальной услуги</w:t>
      </w:r>
    </w:p>
    <w:p>
      <w:pPr>
        <w:pStyle w:val="Style28"/>
        <w:shd w:val="clear" w:fill="FFFFFF"/>
        <w:spacing w:lineRule="auto" w:line="240" w:before="0" w:after="0"/>
        <w:ind w:firstLine="567"/>
        <w:rPr>
          <w:color w:val="000000"/>
          <w:szCs w:val="26"/>
        </w:rPr>
      </w:pPr>
      <w:r>
        <w:rPr>
          <w:color w:val="000000"/>
          <w:szCs w:val="26"/>
        </w:rPr>
      </w:r>
    </w:p>
    <w:p>
      <w:pPr>
        <w:pStyle w:val="Style28"/>
        <w:shd w:val="clear" w:fill="FFFFFF"/>
        <w:spacing w:lineRule="auto" w:line="240" w:before="0" w:after="0"/>
        <w:ind w:firstLine="567"/>
        <w:rPr>
          <w:color w:val="000000"/>
          <w:szCs w:val="26"/>
        </w:rPr>
      </w:pPr>
      <w:r>
        <w:rPr>
          <w:color w:val="000000"/>
          <w:szCs w:val="26"/>
        </w:rPr>
        <w:t>Результатом предоставления муниципальной услуги является:</w:t>
      </w:r>
    </w:p>
    <w:p>
      <w:pPr>
        <w:pStyle w:val="Style28"/>
        <w:shd w:val="clear" w:fill="FFFFFF"/>
        <w:spacing w:lineRule="auto" w:line="240" w:before="0" w:after="0"/>
        <w:ind w:firstLine="567"/>
        <w:rPr/>
      </w:pPr>
      <w:r>
        <w:rPr>
          <w:color w:val="000000"/>
          <w:szCs w:val="26"/>
        </w:rPr>
        <w:t xml:space="preserve">а) решение </w:t>
      </w:r>
      <w:r>
        <w:rPr>
          <w:rFonts w:eastAsia="Times New Roman" w:cs="Arial"/>
          <w:color w:val="000000"/>
          <w:szCs w:val="26"/>
          <w:lang w:eastAsia="ru-RU"/>
        </w:rPr>
        <w:t>о проведении аукциона по продаже земельного участка или аукциона на право заключения договора аренды земельного участка (далее - решение о проведении аукциона).</w:t>
      </w:r>
    </w:p>
    <w:p>
      <w:pPr>
        <w:pStyle w:val="Style28"/>
        <w:shd w:val="clear" w:fill="FFFFFF"/>
        <w:spacing w:lineRule="auto" w:line="240" w:before="0" w:after="0"/>
        <w:ind w:firstLine="567"/>
        <w:rPr/>
      </w:pPr>
      <w:r>
        <w:rPr>
          <w:rFonts w:cs="Arial"/>
          <w:color w:val="000000"/>
          <w:szCs w:val="26"/>
          <w:lang w:eastAsia="ru-RU"/>
        </w:rPr>
        <w:t>б) решение об отказе</w:t>
      </w:r>
      <w:r>
        <w:rPr>
          <w:rFonts w:cs="Arial"/>
          <w:b/>
          <w:bCs/>
          <w:color w:val="000000"/>
          <w:szCs w:val="26"/>
          <w:lang w:eastAsia="ru-RU"/>
        </w:rPr>
        <w:t xml:space="preserve"> </w:t>
      </w:r>
      <w:r>
        <w:rPr>
          <w:rFonts w:eastAsia="Times New Roman" w:cs="Arial"/>
          <w:color w:val="000000"/>
          <w:szCs w:val="26"/>
          <w:lang w:eastAsia="ru-RU"/>
        </w:rPr>
        <w:t>в проведении аукциона.</w:t>
      </w:r>
    </w:p>
    <w:p>
      <w:pPr>
        <w:pStyle w:val="Style28"/>
        <w:shd w:val="clear" w:fill="FFFFFF"/>
        <w:spacing w:lineRule="auto" w:line="240" w:before="0" w:after="0"/>
        <w:ind w:firstLine="567"/>
        <w:rPr>
          <w:rFonts w:eastAsia="Times New Roman" w:cs="Arial"/>
          <w:color w:val="000000"/>
          <w:szCs w:val="26"/>
          <w:lang w:eastAsia="ru-RU"/>
        </w:rPr>
      </w:pPr>
      <w:r>
        <w:rPr>
          <w:rFonts w:eastAsia="Times New Roman" w:cs="Arial"/>
          <w:color w:val="000000"/>
          <w:szCs w:val="26"/>
          <w:lang w:eastAsia="ru-RU"/>
        </w:rPr>
      </w:r>
    </w:p>
    <w:p>
      <w:pPr>
        <w:pStyle w:val="Style28"/>
        <w:shd w:val="clear" w:fill="FFFFFF"/>
        <w:spacing w:lineRule="auto" w:line="240" w:before="0" w:after="0"/>
        <w:ind w:firstLine="567"/>
        <w:jc w:val="center"/>
        <w:rPr/>
      </w:pPr>
      <w:r>
        <w:rPr>
          <w:rFonts w:eastAsia="Times New Roman" w:cs="Arial"/>
          <w:b/>
          <w:bCs/>
          <w:color w:val="000000"/>
          <w:szCs w:val="26"/>
          <w:lang w:eastAsia="ru-RU"/>
        </w:rPr>
        <w:t>2.4. Срок предоставления муниципальной услуги</w:t>
      </w:r>
    </w:p>
    <w:p>
      <w:pPr>
        <w:pStyle w:val="Style28"/>
        <w:shd w:val="clear" w:fill="FFFFFF"/>
        <w:spacing w:lineRule="auto" w:line="240" w:before="0" w:after="0"/>
        <w:ind w:firstLine="567"/>
        <w:jc w:val="center"/>
        <w:rPr>
          <w:rFonts w:eastAsia="Times New Roman" w:cs="Arial"/>
          <w:i/>
          <w:i/>
          <w:color w:val="000000"/>
          <w:szCs w:val="26"/>
          <w:lang w:eastAsia="ru-RU"/>
        </w:rPr>
      </w:pPr>
      <w:r>
        <w:rPr>
          <w:rFonts w:eastAsia="Times New Roman" w:cs="Arial"/>
          <w:i/>
          <w:color w:val="000000"/>
          <w:szCs w:val="26"/>
          <w:lang w:eastAsia="ru-RU"/>
        </w:rPr>
      </w:r>
    </w:p>
    <w:p>
      <w:pPr>
        <w:pStyle w:val="Style28"/>
        <w:shd w:val="clear" w:fill="FFFFFF"/>
        <w:spacing w:lineRule="auto" w:line="240" w:before="0" w:after="0"/>
        <w:ind w:firstLine="567"/>
        <w:rPr/>
      </w:pPr>
      <w:r>
        <w:rPr>
          <w:rFonts w:eastAsia="Times New Roman" w:cs="Arial"/>
          <w:color w:val="000000"/>
          <w:szCs w:val="26"/>
          <w:lang w:eastAsia="ru-RU"/>
        </w:rPr>
        <w:t>Срок со дня поступления заявления о проведении аукциона по день принятия решения о проведении аукциона либо отказа в проведении аукциона – в течение 60 календарных дней.</w:t>
      </w:r>
    </w:p>
    <w:p>
      <w:pPr>
        <w:pStyle w:val="Style28"/>
        <w:shd w:val="clear" w:fill="FFFFFF"/>
        <w:spacing w:lineRule="auto" w:line="240" w:before="0" w:after="0"/>
        <w:ind w:firstLine="567"/>
        <w:rPr>
          <w:rFonts w:eastAsia="Times New Roman" w:cs="Arial"/>
          <w:color w:val="000000"/>
          <w:szCs w:val="26"/>
          <w:lang w:eastAsia="ru-RU"/>
        </w:rPr>
      </w:pPr>
      <w:r>
        <w:rPr>
          <w:rFonts w:eastAsia="Times New Roman" w:cs="Arial"/>
          <w:color w:val="000000"/>
          <w:szCs w:val="26"/>
          <w:lang w:eastAsia="ru-RU"/>
        </w:rPr>
      </w:r>
    </w:p>
    <w:p>
      <w:pPr>
        <w:pStyle w:val="Style28"/>
        <w:shd w:val="clear" w:fill="FFFFFF"/>
        <w:spacing w:lineRule="auto" w:line="240" w:before="0" w:after="0"/>
        <w:ind w:firstLine="567"/>
        <w:jc w:val="center"/>
        <w:rPr/>
      </w:pPr>
      <w:r>
        <w:rPr>
          <w:rFonts w:eastAsia="Times New Roman" w:cs="Arial"/>
          <w:b/>
          <w:bCs/>
          <w:color w:val="000000"/>
          <w:szCs w:val="26"/>
          <w:highlight w:val="white"/>
          <w:lang w:eastAsia="ru-RU"/>
        </w:rPr>
        <w:t xml:space="preserve">2.5. Перечень нормативных правовых актов, </w:t>
      </w:r>
      <w:r>
        <w:rPr>
          <w:rFonts w:cs="Arial"/>
          <w:b/>
          <w:bCs/>
          <w:color w:val="000000"/>
          <w:szCs w:val="26"/>
          <w:highlight w:val="white"/>
        </w:rPr>
        <w:t>регулирующих отношения, возникающие в связи с предоставлением м</w:t>
      </w:r>
      <w:r>
        <w:rPr>
          <w:b/>
          <w:bCs/>
          <w:color w:val="000000"/>
          <w:szCs w:val="26"/>
          <w:highlight w:val="white"/>
        </w:rPr>
        <w:t>униципальной услуги</w:t>
      </w:r>
    </w:p>
    <w:p>
      <w:pPr>
        <w:pStyle w:val="Style28"/>
        <w:shd w:val="clear" w:fill="FFFFFF"/>
        <w:spacing w:lineRule="auto" w:line="240" w:before="0" w:after="0"/>
        <w:ind w:firstLine="567"/>
        <w:rPr>
          <w:rFonts w:cs="Arial"/>
          <w:color w:val="000000"/>
          <w:szCs w:val="26"/>
          <w:lang w:eastAsia="ru-RU"/>
        </w:rPr>
      </w:pPr>
      <w:r>
        <w:rPr>
          <w:rFonts w:cs="Arial"/>
          <w:color w:val="000000"/>
          <w:szCs w:val="26"/>
          <w:lang w:eastAsia="ru-RU"/>
        </w:rPr>
      </w:r>
    </w:p>
    <w:p>
      <w:pPr>
        <w:pStyle w:val="Style28"/>
        <w:shd w:val="clear" w:fill="FFFFFF"/>
        <w:spacing w:lineRule="auto" w:line="240" w:before="0" w:after="0"/>
        <w:ind w:firstLine="567"/>
        <w:rPr>
          <w:szCs w:val="26"/>
        </w:rPr>
      </w:pPr>
      <w:r>
        <w:rPr>
          <w:rFonts w:cs="Arial"/>
          <w:szCs w:val="26"/>
          <w:lang w:eastAsia="ru-RU"/>
        </w:rPr>
        <w:t>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r>
        <w:rPr>
          <w:rFonts w:cs="Arial"/>
          <w:bCs/>
          <w:szCs w:val="26"/>
          <w:lang w:eastAsia="ru-RU"/>
        </w:rPr>
        <w:t xml:space="preserve"> размещен на сайте</w:t>
      </w:r>
      <w:r>
        <w:rPr>
          <w:rFonts w:cs="Arial"/>
          <w:bCs/>
          <w:szCs w:val="26"/>
          <w:highlight w:val="white"/>
          <w:lang w:eastAsia="ru-RU"/>
        </w:rPr>
        <w:t xml:space="preserve"> Уватского муниципального района, в электронном региональном реестре муниц</w:t>
      </w:r>
      <w:r>
        <w:rPr>
          <w:rFonts w:cs="Arial"/>
          <w:bCs/>
          <w:szCs w:val="26"/>
          <w:lang w:eastAsia="ru-RU"/>
        </w:rPr>
        <w:t>ипальных услуг в соответствии с постановлением Правительства Тюменской области от 30.05.2011 № 173-п «О порядке формирования и ведения электронных региональных реестров государственных и муниципальных услуг (функций) Тюменской области».</w:t>
      </w:r>
    </w:p>
    <w:p>
      <w:pPr>
        <w:pStyle w:val="Style28"/>
        <w:shd w:val="clear" w:fill="FFFFFF"/>
        <w:spacing w:lineRule="auto" w:line="240" w:before="0" w:after="0"/>
        <w:ind w:hanging="0"/>
        <w:jc w:val="center"/>
        <w:rPr>
          <w:b/>
          <w:b/>
          <w:bCs/>
          <w:color w:val="000000"/>
          <w:szCs w:val="26"/>
        </w:rPr>
      </w:pPr>
      <w:r>
        <w:rPr>
          <w:b/>
          <w:bCs/>
          <w:color w:val="000000"/>
          <w:szCs w:val="26"/>
        </w:rPr>
      </w:r>
    </w:p>
    <w:p>
      <w:pPr>
        <w:pStyle w:val="Style28"/>
        <w:shd w:val="clear" w:fill="FFFFFF"/>
        <w:spacing w:lineRule="auto" w:line="240" w:before="0" w:after="0"/>
        <w:ind w:hanging="0"/>
        <w:jc w:val="center"/>
        <w:rPr>
          <w:b/>
          <w:b/>
          <w:bCs/>
          <w:color w:val="000000"/>
          <w:szCs w:val="26"/>
        </w:rPr>
      </w:pPr>
      <w:r>
        <w:rPr>
          <w:b/>
          <w:bCs/>
          <w:color w:val="000000"/>
          <w:szCs w:val="26"/>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pPr>
        <w:pStyle w:val="Style28"/>
        <w:shd w:val="clear" w:fill="FFFFFF"/>
        <w:spacing w:lineRule="auto" w:line="240" w:before="0" w:after="0"/>
        <w:ind w:firstLine="567"/>
        <w:rPr>
          <w:color w:val="000000"/>
          <w:szCs w:val="26"/>
        </w:rPr>
      </w:pPr>
      <w:r>
        <w:rPr>
          <w:color w:val="000000"/>
          <w:szCs w:val="26"/>
        </w:rPr>
      </w:r>
    </w:p>
    <w:p>
      <w:pPr>
        <w:pStyle w:val="Normal"/>
        <w:shd w:val="clear" w:fill="FFFFFF"/>
        <w:ind w:firstLine="567"/>
        <w:rPr/>
      </w:pPr>
      <w:r>
        <w:rPr>
          <w:rFonts w:eastAsia="Times New Roman" w:cs="Arial"/>
          <w:bCs/>
          <w:color w:val="000000"/>
          <w:szCs w:val="26"/>
          <w:lang w:eastAsia="ru-RU"/>
        </w:rPr>
        <w:t xml:space="preserve">2.6.1. Для предоставления муниципальной услуги устанавливается следующий исчерпывающий перечень документов, установленных федеральными законами и иными нормативными правовыми актами и направляемых </w:t>
      </w:r>
      <w:r>
        <w:rPr>
          <w:rFonts w:eastAsia="Times New Roman" w:cs="Arial"/>
          <w:color w:val="000000"/>
          <w:szCs w:val="26"/>
          <w:lang w:eastAsia="ru-RU"/>
        </w:rPr>
        <w:t xml:space="preserve">по выбору заявителя непосредственно в администрацию посредством почтовой связи на бумажном носителе, в форме электронного документа на </w:t>
      </w:r>
      <w:r>
        <w:rPr>
          <w:rFonts w:eastAsia="Times New Roman" w:cs="Arial"/>
          <w:bCs/>
          <w:color w:val="000000"/>
          <w:szCs w:val="26"/>
          <w:lang w:eastAsia="ru-RU"/>
        </w:rPr>
        <w:t xml:space="preserve">интернет-сайте «Портал услуг Тюменской области» (www.uslugi.admtyumen.ru) (далее - Региональный портал) </w:t>
      </w:r>
      <w:r>
        <w:rPr>
          <w:rFonts w:eastAsia="Times New Roman" w:cs="Arial"/>
          <w:color w:val="000000"/>
          <w:szCs w:val="26"/>
          <w:lang w:eastAsia="ru-RU"/>
        </w:rPr>
        <w:t>в информационно-телекоммуникационной сети «Интернет»</w:t>
      </w:r>
      <w:r>
        <w:rPr>
          <w:rFonts w:eastAsia="Times New Roman" w:cs="Arial"/>
          <w:bCs/>
          <w:color w:val="000000"/>
          <w:szCs w:val="26"/>
          <w:lang w:eastAsia="ru-RU"/>
        </w:rPr>
        <w:t>, личного обращения в МФЦ:</w:t>
      </w:r>
    </w:p>
    <w:p>
      <w:pPr>
        <w:pStyle w:val="Style28"/>
        <w:shd w:val="clear" w:fill="FFFFFF"/>
        <w:spacing w:lineRule="auto" w:line="240" w:before="0" w:after="0"/>
        <w:ind w:firstLine="567"/>
        <w:rPr/>
      </w:pPr>
      <w:r>
        <w:rPr>
          <w:rFonts w:eastAsia="Times New Roman" w:cs="Arial"/>
          <w:color w:val="000000"/>
          <w:szCs w:val="26"/>
          <w:lang w:eastAsia="ru-RU"/>
        </w:rPr>
        <w:t>Заявление о проведении аукциона по форме, согласно приложению №1 к настоящему регламенту.</w:t>
      </w:r>
    </w:p>
    <w:p>
      <w:pPr>
        <w:pStyle w:val="Style28"/>
        <w:shd w:val="clear" w:fill="FFFFFF"/>
        <w:spacing w:lineRule="auto" w:line="240" w:before="0" w:after="0"/>
        <w:ind w:firstLine="567"/>
        <w:rPr/>
      </w:pPr>
      <w:r>
        <w:rPr>
          <w:rFonts w:eastAsia="Times New Roman" w:cs="Arial"/>
          <w:color w:val="000000"/>
          <w:szCs w:val="26"/>
          <w:lang w:eastAsia="ru-RU"/>
        </w:rPr>
        <w:t xml:space="preserve">2.6.2. При подаче заявления посредством личного приема предоставляется оригинал документа, удостоверяющего личность заявителя, который подлежит возврату заявителю после удостоверения его личности. В случае если заявление подается представителем заявителя посредством личного приема, предоставляются оригиналы документа, удостоверяющего его личность, а также подтверждающего полномочия представителя заявителя, которые подлежат возврату представителю заявителя после удостоверения его личности и полномочий. </w:t>
      </w:r>
      <w:r>
        <w:rPr>
          <w:rFonts w:eastAsia="Times New Roman" w:cs="Arial"/>
          <w:szCs w:val="26"/>
          <w:lang w:eastAsia="ru-RU"/>
        </w:rPr>
        <w:t xml:space="preserve">При </w:t>
      </w:r>
      <w:r>
        <w:rPr>
          <w:rFonts w:eastAsia="Times New Roman" w:cs="Arial"/>
          <w:color w:val="000000"/>
          <w:szCs w:val="26"/>
          <w:lang w:eastAsia="ru-RU"/>
        </w:rPr>
        <w:t xml:space="preserve">подаче заявления </w:t>
      </w:r>
      <w:r>
        <w:rPr>
          <w:rFonts w:eastAsia="Times New Roman" w:cs="Arial"/>
          <w:szCs w:val="26"/>
          <w:lang w:eastAsia="ru-RU"/>
        </w:rPr>
        <w:t xml:space="preserve">посредством почтового отправления - предоставляется оригинал или заверенная в порядке, установленном законодательством Российской Федерации копия. При </w:t>
      </w:r>
      <w:r>
        <w:rPr>
          <w:rFonts w:eastAsia="Times New Roman" w:cs="Arial"/>
          <w:color w:val="000000"/>
          <w:szCs w:val="26"/>
          <w:lang w:eastAsia="ru-RU"/>
        </w:rPr>
        <w:t xml:space="preserve">подаче заявления </w:t>
      </w:r>
      <w:r>
        <w:rPr>
          <w:rFonts w:eastAsia="Times New Roman" w:cs="Arial"/>
          <w:szCs w:val="26"/>
          <w:lang w:eastAsia="ru-RU"/>
        </w:rPr>
        <w:t>в электронной форме прикрепляется электронная копия документа или электронный документ, подтверждающий полномочия представителя Заявителя, выданный организацией и удостоверенный усиленной квалифицированной электронной подписью (далее - квалифицированная подпись) правомочного должностного лица организации или  выданный физическим лицом и удостоверенный усиленной квалифицированной подписью нотариуса)</w:t>
      </w:r>
      <w:r>
        <w:rPr>
          <w:rFonts w:eastAsia="Times New Roman" w:cs="Arial"/>
          <w:bCs/>
          <w:szCs w:val="26"/>
          <w:lang w:eastAsia="ru-RU"/>
        </w:rPr>
        <w:t>.</w:t>
      </w:r>
    </w:p>
    <w:p>
      <w:pPr>
        <w:pStyle w:val="Style28"/>
        <w:shd w:val="clear" w:fill="FFFFFF"/>
        <w:spacing w:lineRule="auto" w:line="240" w:before="0" w:after="0"/>
        <w:ind w:firstLine="567"/>
        <w:rPr/>
      </w:pPr>
      <w:r>
        <w:rPr>
          <w:rFonts w:eastAsia="Times New Roman" w:cs="Arial"/>
          <w:bCs/>
          <w:color w:val="000000"/>
          <w:szCs w:val="26"/>
          <w:lang w:eastAsia="ru-RU"/>
        </w:rPr>
        <w:t>Предоставление документа, подтверждающего полномочия представителя заявителя, в случае подачи заявления о предоставлении муниципальной услуги представителем заявителя не является обязательным в случае,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 записи актов гражданского состояния Российской Федерации, или документов, выданных органами опеки и попечительства в соответствии с законодательством Российской Федерации.</w:t>
      </w:r>
    </w:p>
    <w:p>
      <w:pPr>
        <w:pStyle w:val="Style28"/>
        <w:shd w:val="clear" w:fill="FFFFFF"/>
        <w:spacing w:lineRule="auto" w:line="240" w:before="0" w:after="0"/>
        <w:ind w:firstLine="567"/>
        <w:jc w:val="center"/>
        <w:rPr>
          <w:rFonts w:eastAsia="Times New Roman" w:cs="Arial"/>
          <w:b/>
          <w:b/>
          <w:bCs/>
          <w:color w:val="000000"/>
          <w:szCs w:val="26"/>
          <w:lang w:eastAsia="ru-RU"/>
        </w:rPr>
      </w:pPr>
      <w:r>
        <w:rPr>
          <w:rFonts w:eastAsia="Times New Roman" w:cs="Arial"/>
          <w:b/>
          <w:bCs/>
          <w:color w:val="000000"/>
          <w:szCs w:val="26"/>
          <w:lang w:eastAsia="ru-RU"/>
        </w:rPr>
      </w:r>
    </w:p>
    <w:p>
      <w:pPr>
        <w:pStyle w:val="Style28"/>
        <w:shd w:val="clear" w:fill="FFFFFF"/>
        <w:spacing w:lineRule="auto" w:line="240" w:before="0" w:after="0"/>
        <w:ind w:firstLine="567"/>
        <w:jc w:val="center"/>
        <w:rPr/>
      </w:pPr>
      <w:r>
        <w:rPr>
          <w:rFonts w:eastAsia="Times New Roman" w:cs="Arial"/>
          <w:b/>
          <w:bCs/>
          <w:color w:val="000000"/>
          <w:szCs w:val="26"/>
          <w:lang w:eastAsia="ru-RU"/>
        </w:rPr>
        <w:t xml:space="preserve">2.7. Исчерпывающий перечень документов, необходимых </w:t>
      </w:r>
      <w:r>
        <w:rPr>
          <w:b/>
          <w:bCs/>
          <w:color w:val="000000"/>
          <w:szCs w:val="26"/>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pPr>
        <w:pStyle w:val="Style28"/>
        <w:shd w:val="clear" w:fill="FFFFFF"/>
        <w:spacing w:lineRule="auto" w:line="240" w:before="0" w:after="0"/>
        <w:ind w:firstLine="567"/>
        <w:rPr>
          <w:i/>
          <w:i/>
          <w:iCs/>
          <w:color w:val="000000"/>
          <w:szCs w:val="26"/>
        </w:rPr>
      </w:pPr>
      <w:r>
        <w:rPr>
          <w:i/>
          <w:iCs/>
          <w:color w:val="000000"/>
          <w:szCs w:val="26"/>
        </w:rPr>
      </w:r>
    </w:p>
    <w:p>
      <w:pPr>
        <w:pStyle w:val="Style28"/>
        <w:shd w:val="clear" w:fill="FFFFFF"/>
        <w:spacing w:lineRule="auto" w:line="240" w:before="0" w:after="0"/>
        <w:ind w:firstLine="567"/>
        <w:rPr>
          <w:szCs w:val="26"/>
        </w:rPr>
      </w:pPr>
      <w:r>
        <w:rPr>
          <w:color w:val="000000"/>
          <w:szCs w:val="26"/>
        </w:rPr>
        <w:t>2.7.1. Документы, сведения (информация) которые могут быть представлены заявителем (представителем заявителя) по желанию или запрашиваются в порядке межведомственного информационного взаимодействия в случае их непредставления заявителем (представителем заявиетля) путем направления Управлением следующих запросов:</w:t>
      </w:r>
    </w:p>
    <w:p>
      <w:pPr>
        <w:pStyle w:val="Style28"/>
        <w:shd w:val="clear" w:fill="FFFFFF"/>
        <w:spacing w:lineRule="auto" w:line="240" w:before="0" w:after="0"/>
        <w:ind w:firstLine="567"/>
        <w:rPr>
          <w:color w:val="000000"/>
          <w:szCs w:val="26"/>
        </w:rPr>
      </w:pPr>
      <w:r>
        <w:rPr>
          <w:color w:val="000000"/>
          <w:szCs w:val="26"/>
        </w:rPr>
        <w:t xml:space="preserve">2.7.1.1. В </w:t>
      </w:r>
      <w:r>
        <w:rPr>
          <w:rFonts w:eastAsia="Times New Roman" w:cs="Arial"/>
          <w:bCs/>
          <w:color w:val="000000"/>
          <w:szCs w:val="26"/>
          <w:lang w:eastAsia="ru-RU"/>
        </w:rPr>
        <w:t xml:space="preserve">Федеральную налоговую службу </w:t>
      </w:r>
      <w:r>
        <w:rPr>
          <w:color w:val="000000"/>
          <w:szCs w:val="26"/>
        </w:rPr>
        <w:t xml:space="preserve">о предоставлении: </w:t>
      </w:r>
    </w:p>
    <w:p>
      <w:pPr>
        <w:pStyle w:val="Style28"/>
        <w:shd w:val="clear" w:fill="FFFFFF"/>
        <w:spacing w:lineRule="auto" w:line="240" w:before="0" w:after="0"/>
        <w:ind w:firstLine="567"/>
        <w:rPr>
          <w:color w:val="000000"/>
          <w:sz w:val="24"/>
          <w:szCs w:val="24"/>
        </w:rPr>
      </w:pPr>
      <w:r>
        <w:rPr>
          <w:color w:val="000000"/>
          <w:szCs w:val="26"/>
        </w:rPr>
        <w:t xml:space="preserve">а) сведений из </w:t>
      </w:r>
      <w:r>
        <w:rPr>
          <w:rFonts w:eastAsia="Times New Roman" w:cs="Arial"/>
          <w:bCs/>
          <w:color w:val="000000"/>
          <w:szCs w:val="26"/>
          <w:lang w:eastAsia="ru-RU"/>
        </w:rPr>
        <w:t>Единого государственного реестра юридических лиц (для заявителей – юридических лиц);</w:t>
      </w:r>
    </w:p>
    <w:p>
      <w:pPr>
        <w:pStyle w:val="Normal"/>
        <w:rPr/>
      </w:pPr>
      <w:r>
        <w:rPr/>
        <w:t>б) сведений о государственной регистрации актов о рождении (в случае подачи заявления представителем заявителя, действующего на основании свидетельства о рождении ребенка, выданного органами записи актов гражданского состояния Российской Федерации).</w:t>
      </w:r>
    </w:p>
    <w:p>
      <w:pPr>
        <w:pStyle w:val="Style28"/>
        <w:shd w:val="clear" w:fill="FFFFFF"/>
        <w:spacing w:lineRule="auto" w:line="240" w:before="0" w:after="0"/>
        <w:ind w:firstLine="567"/>
        <w:rPr>
          <w:color w:val="000000"/>
          <w:szCs w:val="26"/>
        </w:rPr>
      </w:pPr>
      <w:r>
        <w:rPr>
          <w:rFonts w:eastAsia="Times New Roman" w:cs="Arial"/>
          <w:bCs/>
          <w:color w:val="000000"/>
          <w:szCs w:val="26"/>
          <w:lang w:eastAsia="ru-RU"/>
        </w:rPr>
        <w:t>2.7.1.2. В</w:t>
      </w:r>
      <w:r>
        <w:rPr>
          <w:color w:val="000000"/>
          <w:szCs w:val="26"/>
        </w:rPr>
        <w:t xml:space="preserve"> </w:t>
      </w:r>
      <w:r>
        <w:rPr>
          <w:bCs/>
          <w:color w:val="000000"/>
          <w:szCs w:val="26"/>
        </w:rPr>
        <w:t>Федеральную службу государственной регистрации, кадастра и картографии</w:t>
      </w:r>
      <w:r>
        <w:rPr>
          <w:color w:val="000000"/>
          <w:szCs w:val="26"/>
        </w:rPr>
        <w:t xml:space="preserve"> о предоставлении:</w:t>
      </w:r>
    </w:p>
    <w:p>
      <w:pPr>
        <w:pStyle w:val="Style28"/>
        <w:shd w:val="clear" w:fill="FFFFFF"/>
        <w:spacing w:lineRule="auto" w:line="240" w:before="0" w:after="0"/>
        <w:ind w:firstLine="567"/>
        <w:rPr/>
      </w:pPr>
      <w:r>
        <w:rPr>
          <w:color w:val="000000"/>
          <w:szCs w:val="26"/>
        </w:rPr>
        <w:t>а) сведений из Единого государственного реестра недвижимости.</w:t>
      </w:r>
    </w:p>
    <w:p>
      <w:pPr>
        <w:pStyle w:val="Normal"/>
        <w:shd w:val="clear" w:fill="FFFFFF"/>
        <w:ind w:firstLine="567"/>
        <w:rPr>
          <w:rFonts w:eastAsia="Arial" w:cs="Arial"/>
          <w:color w:val="000000"/>
          <w:szCs w:val="26"/>
          <w:lang w:eastAsia="ru-RU"/>
        </w:rPr>
      </w:pPr>
      <w:r>
        <w:rPr>
          <w:rFonts w:eastAsia="Arial" w:cs="Arial"/>
          <w:color w:val="000000"/>
          <w:szCs w:val="26"/>
          <w:lang w:eastAsia="ru-RU"/>
        </w:rPr>
        <w:t xml:space="preserve">2.7.1.3. В органы опеки и попечительства о предоставлении: </w:t>
      </w:r>
    </w:p>
    <w:p>
      <w:pPr>
        <w:pStyle w:val="Normal"/>
        <w:shd w:val="clear" w:fill="FFFFFF"/>
        <w:ind w:firstLine="567"/>
        <w:rPr/>
      </w:pPr>
      <w:r>
        <w:rPr>
          <w:rFonts w:eastAsia="Arial" w:cs="Arial"/>
          <w:color w:val="000000"/>
          <w:szCs w:val="26"/>
          <w:lang w:eastAsia="ru-RU"/>
        </w:rPr>
        <w:t>а) сведений из приказа (постановления) об установлении опеки (попечительства) (в случае подачи заявления представителем заявителя, действующего на основании приказа (постановления) об установлении опеки (попечительства), принятого органами опеки и попечительства в соответствии с законодательством Российской Федерации).</w:t>
      </w:r>
    </w:p>
    <w:p>
      <w:pPr>
        <w:pStyle w:val="Style28"/>
        <w:shd w:val="clear" w:fill="FFFFFF"/>
        <w:spacing w:lineRule="auto" w:line="240" w:before="0" w:after="0"/>
        <w:ind w:firstLine="567"/>
        <w:rPr/>
      </w:pPr>
      <w:r>
        <w:rPr>
          <w:rFonts w:eastAsia="Times New Roman" w:cs="Arial"/>
          <w:color w:val="000000"/>
          <w:szCs w:val="26"/>
          <w:lang w:eastAsia="ru-RU"/>
        </w:rPr>
        <w:t>2.7.2. Документы, указанные в пункте 2.7.1 настоящей главы, заявитель (представитель заявителя) вправе представить по собственной инициативе при обращении за предоставлением муниципальной услуги.</w:t>
      </w:r>
    </w:p>
    <w:p>
      <w:pPr>
        <w:pStyle w:val="Style28"/>
        <w:shd w:val="clear" w:fill="FFFFFF"/>
        <w:spacing w:lineRule="auto" w:line="240" w:before="0" w:after="0"/>
        <w:ind w:firstLine="567"/>
        <w:rPr>
          <w:rFonts w:eastAsia="Times New Roman" w:cs="Arial"/>
          <w:color w:val="000000"/>
          <w:szCs w:val="26"/>
          <w:lang w:eastAsia="ru-RU"/>
        </w:rPr>
      </w:pPr>
      <w:r>
        <w:rPr>
          <w:rFonts w:eastAsia="Times New Roman" w:cs="Arial"/>
          <w:color w:val="000000"/>
          <w:szCs w:val="26"/>
          <w:lang w:eastAsia="ru-RU"/>
        </w:rPr>
      </w:r>
    </w:p>
    <w:p>
      <w:pPr>
        <w:pStyle w:val="Style28"/>
        <w:shd w:val="clear" w:fill="FFFFFF"/>
        <w:spacing w:lineRule="auto" w:line="240" w:before="0" w:after="0"/>
        <w:ind w:firstLine="567"/>
        <w:jc w:val="center"/>
        <w:rPr/>
      </w:pPr>
      <w:r>
        <w:rPr>
          <w:rFonts w:eastAsia="Times New Roman" w:cs="Arial"/>
          <w:b/>
          <w:bCs/>
          <w:color w:val="000000"/>
          <w:szCs w:val="26"/>
          <w:lang w:eastAsia="ru-RU"/>
        </w:rPr>
        <w:t>2.8. Исчерпывающий перечень оснований для отказа в приеме документов, необходимых для предоставления муниципальной услуги</w:t>
      </w:r>
    </w:p>
    <w:p>
      <w:pPr>
        <w:pStyle w:val="Normal"/>
        <w:shd w:val="clear" w:fill="FFFFFF"/>
        <w:ind w:right="-2" w:firstLine="567"/>
        <w:jc w:val="center"/>
        <w:rPr>
          <w:rFonts w:cs="Arial"/>
          <w:i/>
          <w:i/>
          <w:color w:val="000000"/>
          <w:szCs w:val="26"/>
        </w:rPr>
      </w:pPr>
      <w:r>
        <w:rPr>
          <w:rFonts w:cs="Arial"/>
          <w:i/>
          <w:color w:val="000000"/>
          <w:szCs w:val="26"/>
        </w:rPr>
      </w:r>
    </w:p>
    <w:p>
      <w:pPr>
        <w:pStyle w:val="Normal"/>
        <w:widowControl w:val="false"/>
        <w:shd w:val="clear" w:fill="FFFFFF"/>
        <w:tabs>
          <w:tab w:val="clear" w:pos="708"/>
          <w:tab w:val="left" w:pos="7256" w:leader="none"/>
        </w:tabs>
        <w:ind w:firstLine="567"/>
        <w:rPr>
          <w:rFonts w:cs="Arial"/>
          <w:color w:val="000000"/>
          <w:sz w:val="24"/>
          <w:szCs w:val="24"/>
        </w:rPr>
      </w:pPr>
      <w:r>
        <w:rPr>
          <w:rFonts w:eastAsia="Times New Roman" w:cs="Arial"/>
          <w:color w:val="000000"/>
          <w:szCs w:val="26"/>
          <w:highlight w:val="white"/>
          <w:lang w:eastAsia="ru-RU"/>
        </w:rPr>
        <w:t>Выявление в результате проверки несоблюдения условий признания действительности квалифицированной подписи, установленных статьей 11 Федерального закона от 06.04.2011 №63-ФЗ «Об электронной подписи» (далее - Федеральный закон №63-ФЗ).</w:t>
      </w:r>
    </w:p>
    <w:p>
      <w:pPr>
        <w:pStyle w:val="Style28"/>
        <w:shd w:val="clear" w:fill="FFFFFF"/>
        <w:spacing w:lineRule="auto" w:line="240" w:before="0" w:after="0"/>
        <w:ind w:firstLine="567"/>
        <w:rPr>
          <w:rFonts w:eastAsia="Times New Roman" w:cs="Arial"/>
          <w:color w:val="000000"/>
          <w:szCs w:val="26"/>
          <w:lang w:eastAsia="ru-RU"/>
        </w:rPr>
      </w:pPr>
      <w:r>
        <w:rPr>
          <w:rFonts w:eastAsia="Times New Roman" w:cs="Arial"/>
          <w:color w:val="000000"/>
          <w:szCs w:val="26"/>
          <w:lang w:eastAsia="ru-RU"/>
        </w:rPr>
      </w:r>
    </w:p>
    <w:p>
      <w:pPr>
        <w:pStyle w:val="Style28"/>
        <w:shd w:val="clear" w:fill="FFFFFF"/>
        <w:spacing w:lineRule="auto" w:line="240" w:before="0" w:after="0"/>
        <w:ind w:hanging="0"/>
        <w:jc w:val="center"/>
        <w:rPr>
          <w:b/>
          <w:b/>
          <w:bCs/>
          <w:color w:val="000000"/>
          <w:szCs w:val="26"/>
        </w:rPr>
      </w:pPr>
      <w:r>
        <w:rPr>
          <w:b/>
          <w:bCs/>
          <w:color w:val="000000"/>
          <w:szCs w:val="26"/>
        </w:rPr>
        <w:t>2.9. Исчерпывающий перечень оснований отказа</w:t>
      </w:r>
    </w:p>
    <w:p>
      <w:pPr>
        <w:pStyle w:val="Style28"/>
        <w:shd w:val="clear" w:fill="FFFFFF"/>
        <w:spacing w:lineRule="auto" w:line="240" w:before="0" w:after="0"/>
        <w:ind w:hanging="0"/>
        <w:jc w:val="center"/>
        <w:rPr>
          <w:b/>
          <w:b/>
          <w:bCs/>
          <w:color w:val="000000"/>
          <w:szCs w:val="26"/>
        </w:rPr>
      </w:pPr>
      <w:r>
        <w:rPr>
          <w:b/>
          <w:bCs/>
          <w:color w:val="000000"/>
          <w:szCs w:val="26"/>
        </w:rPr>
        <w:t xml:space="preserve">в предоставлении муниципальной услуги или приостановления </w:t>
      </w:r>
    </w:p>
    <w:p>
      <w:pPr>
        <w:pStyle w:val="Style28"/>
        <w:shd w:val="clear" w:fill="FFFFFF"/>
        <w:spacing w:lineRule="auto" w:line="240" w:before="0" w:after="0"/>
        <w:ind w:hanging="0"/>
        <w:jc w:val="center"/>
        <w:rPr>
          <w:b/>
          <w:b/>
          <w:bCs/>
          <w:color w:val="000000"/>
          <w:szCs w:val="26"/>
        </w:rPr>
      </w:pPr>
      <w:r>
        <w:rPr>
          <w:b/>
          <w:bCs/>
          <w:color w:val="000000"/>
          <w:szCs w:val="26"/>
        </w:rPr>
        <w:t>предоставления муниципальной услуги</w:t>
      </w:r>
    </w:p>
    <w:p>
      <w:pPr>
        <w:pStyle w:val="Style28"/>
        <w:shd w:val="clear" w:fill="FFFFFF"/>
        <w:spacing w:lineRule="auto" w:line="240" w:before="0" w:after="0"/>
        <w:ind w:firstLine="567"/>
        <w:rPr>
          <w:color w:val="000000"/>
          <w:szCs w:val="26"/>
        </w:rPr>
      </w:pPr>
      <w:r>
        <w:rPr>
          <w:color w:val="000000"/>
          <w:szCs w:val="26"/>
        </w:rPr>
      </w:r>
    </w:p>
    <w:p>
      <w:pPr>
        <w:pStyle w:val="Style28"/>
        <w:shd w:val="clear" w:fill="FFFFFF"/>
        <w:spacing w:lineRule="auto" w:line="240" w:before="0" w:after="0"/>
        <w:ind w:firstLine="567"/>
        <w:rPr/>
      </w:pPr>
      <w:r>
        <w:rPr>
          <w:rFonts w:eastAsia="Times New Roman" w:cs="Arial"/>
          <w:color w:val="000000"/>
          <w:szCs w:val="26"/>
          <w:lang w:eastAsia="ru-RU"/>
        </w:rPr>
        <w:t>2.9.1. Основания для отказа в предоставлении муниципальной услуги:</w:t>
      </w:r>
    </w:p>
    <w:p>
      <w:pPr>
        <w:pStyle w:val="Style28"/>
        <w:shd w:val="clear" w:fill="FFFFFF"/>
        <w:spacing w:lineRule="auto" w:line="240" w:before="0" w:after="0"/>
        <w:ind w:firstLine="567"/>
        <w:rPr>
          <w:color w:val="000000"/>
          <w:szCs w:val="26"/>
        </w:rPr>
      </w:pPr>
      <w:r>
        <w:rPr>
          <w:color w:val="000000"/>
          <w:szCs w:val="26"/>
        </w:rPr>
        <w:t>а) границы земельного участка подлежат уточнению в соответствии с требованиями Федерального закона «О государственной регистрации недвижимости»;</w:t>
      </w:r>
    </w:p>
    <w:p>
      <w:pPr>
        <w:pStyle w:val="Style28"/>
        <w:shd w:val="clear" w:fill="FFFFFF"/>
        <w:spacing w:lineRule="auto" w:line="240" w:before="0" w:after="0"/>
        <w:ind w:firstLine="567"/>
        <w:rPr>
          <w:color w:val="000000"/>
          <w:szCs w:val="26"/>
        </w:rPr>
      </w:pPr>
      <w:r>
        <w:rPr>
          <w:color w:val="000000"/>
          <w:szCs w:val="26"/>
        </w:rPr>
        <w:t>б) 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pPr>
        <w:pStyle w:val="Style28"/>
        <w:shd w:val="clear" w:fill="FFFFFF"/>
        <w:spacing w:lineRule="auto" w:line="240" w:before="0" w:after="0"/>
        <w:ind w:firstLine="567"/>
        <w:rPr>
          <w:color w:val="000000"/>
          <w:szCs w:val="26"/>
        </w:rPr>
      </w:pPr>
      <w:r>
        <w:rPr>
          <w:color w:val="000000"/>
          <w:szCs w:val="26"/>
        </w:rPr>
        <w:t>в)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pPr>
        <w:pStyle w:val="Style28"/>
        <w:shd w:val="clear" w:fill="FFFFFF"/>
        <w:spacing w:lineRule="auto" w:line="240" w:before="0" w:after="0"/>
        <w:ind w:firstLine="567"/>
        <w:rPr>
          <w:color w:val="000000"/>
          <w:szCs w:val="26"/>
        </w:rPr>
      </w:pPr>
      <w:r>
        <w:rPr>
          <w:color w:val="000000"/>
          <w:szCs w:val="26"/>
        </w:rPr>
        <w:t>г)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w:t>
      </w:r>
    </w:p>
    <w:p>
      <w:pPr>
        <w:pStyle w:val="Style28"/>
        <w:shd w:val="clear" w:fill="FFFFFF"/>
        <w:spacing w:lineRule="auto" w:line="240" w:before="0" w:after="0"/>
        <w:ind w:firstLine="567"/>
        <w:rPr>
          <w:color w:val="000000"/>
          <w:szCs w:val="26"/>
        </w:rPr>
      </w:pPr>
      <w:r>
        <w:rPr>
          <w:color w:val="000000"/>
          <w:szCs w:val="26"/>
        </w:rPr>
        <w:t>д)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pPr>
        <w:pStyle w:val="Style28"/>
        <w:shd w:val="clear" w:fill="FFFFFF"/>
        <w:spacing w:lineRule="auto" w:line="240" w:before="0" w:after="0"/>
        <w:ind w:firstLine="567"/>
        <w:rPr>
          <w:color w:val="000000"/>
          <w:szCs w:val="26"/>
        </w:rPr>
      </w:pPr>
      <w:r>
        <w:rPr>
          <w:color w:val="000000"/>
          <w:szCs w:val="26"/>
        </w:rPr>
        <w:t>е)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pPr>
        <w:pStyle w:val="Style28"/>
        <w:shd w:val="clear" w:fill="FFFFFF"/>
        <w:spacing w:lineRule="auto" w:line="240" w:before="0" w:after="0"/>
        <w:ind w:firstLine="567"/>
        <w:rPr>
          <w:color w:val="000000"/>
          <w:szCs w:val="26"/>
        </w:rPr>
      </w:pPr>
      <w:r>
        <w:rPr>
          <w:color w:val="000000"/>
          <w:szCs w:val="26"/>
        </w:rPr>
        <w:t>ж) земельный участок не отнесен к определенной категории земель;</w:t>
      </w:r>
    </w:p>
    <w:p>
      <w:pPr>
        <w:pStyle w:val="Style28"/>
        <w:shd w:val="clear" w:fill="FFFFFF"/>
        <w:spacing w:lineRule="auto" w:line="240" w:before="0" w:after="0"/>
        <w:ind w:firstLine="567"/>
        <w:rPr>
          <w:color w:val="000000"/>
          <w:szCs w:val="26"/>
        </w:rPr>
      </w:pPr>
      <w:r>
        <w:rPr>
          <w:color w:val="000000"/>
          <w:szCs w:val="26"/>
        </w:rPr>
        <w:t>з)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pPr>
        <w:pStyle w:val="Style28"/>
        <w:shd w:val="clear" w:fill="FFFFFF"/>
        <w:spacing w:lineRule="auto" w:line="240" w:before="0" w:after="0"/>
        <w:ind w:firstLine="567"/>
        <w:rPr>
          <w:szCs w:val="26"/>
        </w:rPr>
      </w:pPr>
      <w:r>
        <w:rPr>
          <w:color w:val="000000"/>
          <w:szCs w:val="26"/>
        </w:rPr>
        <w:t>и)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РФ;</w:t>
      </w:r>
    </w:p>
    <w:p>
      <w:pPr>
        <w:pStyle w:val="Style28"/>
        <w:shd w:val="clear" w:fill="FFFFFF"/>
        <w:spacing w:lineRule="auto" w:line="240" w:before="0" w:after="0"/>
        <w:ind w:firstLine="567"/>
        <w:rPr>
          <w:szCs w:val="26"/>
        </w:rPr>
      </w:pPr>
      <w:r>
        <w:rPr>
          <w:color w:val="000000"/>
          <w:szCs w:val="26"/>
        </w:rPr>
        <w:t>к)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w:t>
      </w:r>
    </w:p>
    <w:p>
      <w:pPr>
        <w:pStyle w:val="Style28"/>
        <w:shd w:val="clear" w:fill="FFFFFF"/>
        <w:spacing w:lineRule="auto" w:line="240" w:before="0" w:after="0"/>
        <w:ind w:firstLine="567"/>
        <w:rPr>
          <w:color w:val="000000"/>
          <w:szCs w:val="26"/>
        </w:rPr>
      </w:pPr>
      <w:r>
        <w:rPr>
          <w:color w:val="000000"/>
          <w:szCs w:val="26"/>
        </w:rPr>
        <w:t>л)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pPr>
        <w:pStyle w:val="Style28"/>
        <w:shd w:val="clear" w:fill="FFFFFF"/>
        <w:spacing w:lineRule="auto" w:line="240" w:before="0" w:after="0"/>
        <w:ind w:firstLine="567"/>
        <w:rPr>
          <w:color w:val="000000"/>
          <w:szCs w:val="26"/>
        </w:rPr>
      </w:pPr>
      <w:r>
        <w:rPr>
          <w:color w:val="000000"/>
          <w:szCs w:val="26"/>
        </w:rPr>
        <w:t>м) земельный участок ограничен в обороте, за исключением случая проведения аукциона на право заключения договора аренды земельного участка;</w:t>
      </w:r>
    </w:p>
    <w:p>
      <w:pPr>
        <w:pStyle w:val="Style28"/>
        <w:shd w:val="clear" w:fill="FFFFFF"/>
        <w:spacing w:lineRule="auto" w:line="240" w:before="0" w:after="0"/>
        <w:ind w:firstLine="567"/>
        <w:rPr>
          <w:color w:val="000000"/>
          <w:szCs w:val="26"/>
        </w:rPr>
      </w:pPr>
      <w:r>
        <w:rPr>
          <w:color w:val="000000"/>
          <w:szCs w:val="26"/>
        </w:rPr>
        <w:t>н)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pPr>
        <w:pStyle w:val="Style28"/>
        <w:shd w:val="clear" w:fill="FFFFFF"/>
        <w:spacing w:lineRule="auto" w:line="240" w:before="0" w:after="0"/>
        <w:ind w:firstLine="567"/>
        <w:rPr>
          <w:color w:val="000000"/>
          <w:szCs w:val="26"/>
        </w:rPr>
      </w:pPr>
      <w:r>
        <w:rPr>
          <w:color w:val="000000"/>
          <w:szCs w:val="26"/>
        </w:rPr>
        <w:t>о)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pPr>
        <w:pStyle w:val="Style28"/>
        <w:shd w:val="clear" w:fill="FFFFFF"/>
        <w:spacing w:lineRule="auto" w:line="240" w:before="0" w:after="0"/>
        <w:ind w:firstLine="567"/>
        <w:rPr>
          <w:color w:val="000000"/>
          <w:szCs w:val="26"/>
        </w:rPr>
      </w:pPr>
      <w:r>
        <w:rPr>
          <w:color w:val="000000"/>
          <w:szCs w:val="26"/>
        </w:rPr>
        <w:t>п)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pPr>
        <w:pStyle w:val="Style28"/>
        <w:shd w:val="clear" w:fill="FFFFFF"/>
        <w:spacing w:lineRule="auto" w:line="240" w:before="0" w:after="0"/>
        <w:ind w:firstLine="567"/>
        <w:rPr>
          <w:color w:val="000000"/>
          <w:szCs w:val="26"/>
        </w:rPr>
      </w:pPr>
      <w:r>
        <w:rPr>
          <w:color w:val="000000"/>
          <w:szCs w:val="26"/>
        </w:rPr>
        <w:t>р)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pPr>
        <w:pStyle w:val="Style28"/>
        <w:shd w:val="clear" w:fill="FFFFFF"/>
        <w:spacing w:lineRule="auto" w:line="240" w:before="0" w:after="0"/>
        <w:ind w:firstLine="567"/>
        <w:rPr>
          <w:color w:val="000000"/>
          <w:szCs w:val="26"/>
        </w:rPr>
      </w:pPr>
      <w:r>
        <w:rPr>
          <w:color w:val="000000"/>
          <w:szCs w:val="26"/>
        </w:rPr>
        <w:t>с) в отношении земельного участка принято решение о предварительном согласовании его предоставления;</w:t>
      </w:r>
    </w:p>
    <w:p>
      <w:pPr>
        <w:pStyle w:val="Style28"/>
        <w:shd w:val="clear" w:fill="FFFFFF"/>
        <w:spacing w:lineRule="auto" w:line="240" w:before="0" w:after="0"/>
        <w:ind w:firstLine="567"/>
        <w:rPr>
          <w:color w:val="000000"/>
          <w:szCs w:val="26"/>
        </w:rPr>
      </w:pPr>
      <w:r>
        <w:rPr>
          <w:color w:val="000000"/>
          <w:szCs w:val="26"/>
        </w:rPr>
        <w:t>т)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pPr>
        <w:pStyle w:val="Style28"/>
        <w:shd w:val="clear" w:fill="FFFFFF"/>
        <w:spacing w:lineRule="auto" w:line="240" w:before="0" w:after="0"/>
        <w:ind w:firstLine="567"/>
        <w:rPr>
          <w:color w:val="000000"/>
          <w:szCs w:val="26"/>
        </w:rPr>
      </w:pPr>
      <w:r>
        <w:rPr>
          <w:color w:val="000000"/>
          <w:szCs w:val="26"/>
        </w:rPr>
        <w:t>у)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pPr>
        <w:pStyle w:val="Style28"/>
        <w:shd w:val="clear" w:fill="FFFFFF"/>
        <w:spacing w:lineRule="auto" w:line="240" w:before="0" w:after="0"/>
        <w:ind w:firstLine="567"/>
        <w:rPr>
          <w:color w:val="000000"/>
          <w:szCs w:val="26"/>
        </w:rPr>
      </w:pPr>
      <w:r>
        <w:rPr>
          <w:color w:val="000000"/>
          <w:szCs w:val="26"/>
        </w:rPr>
        <w:t>ф) земельный участок изъят для государственных или муниципальных нужд,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pStyle w:val="Normal"/>
        <w:shd w:val="clear" w:fill="FFFFFF"/>
        <w:ind w:firstLine="567"/>
        <w:rPr>
          <w:color w:val="000000"/>
          <w:szCs w:val="26"/>
        </w:rPr>
      </w:pPr>
      <w:r>
        <w:rPr>
          <w:color w:val="000000"/>
          <w:szCs w:val="26"/>
        </w:rPr>
        <w:t>2.9.2. В отказе о предоставлении муниципальной услуги (в решении об отказе в проведении аукциона) должны быть приведены все основания для такого отказа.</w:t>
      </w:r>
    </w:p>
    <w:p>
      <w:pPr>
        <w:pStyle w:val="Normal"/>
        <w:shd w:val="clear" w:fill="FFFFFF"/>
        <w:ind w:firstLine="567"/>
        <w:rPr>
          <w:szCs w:val="26"/>
        </w:rPr>
      </w:pPr>
      <w:r>
        <w:rPr>
          <w:color w:val="000000"/>
          <w:szCs w:val="26"/>
        </w:rPr>
        <w:t>2.9.3. </w:t>
      </w:r>
      <w:r>
        <w:rPr>
          <w:rFonts w:cs="Arial"/>
          <w:color w:val="000000"/>
          <w:szCs w:val="26"/>
        </w:rPr>
        <w:t>Непредставление (несвоевременное представление) органом или организацией по межведомственному запросу документов и информации, указанных в главе 2.7 настоящего регламента, в администрацию не может являться основанием для отказа в предоставлении заявителю муниципальной услуги.</w:t>
      </w:r>
    </w:p>
    <w:p>
      <w:pPr>
        <w:pStyle w:val="Normal"/>
        <w:shd w:val="clear" w:fill="FFFFFF"/>
        <w:ind w:firstLine="567"/>
        <w:rPr>
          <w:rFonts w:cs="Arial"/>
          <w:color w:val="000000"/>
          <w:szCs w:val="26"/>
        </w:rPr>
      </w:pPr>
      <w:r>
        <w:rPr>
          <w:rFonts w:cs="Arial"/>
          <w:color w:val="000000"/>
          <w:szCs w:val="26"/>
        </w:rPr>
        <w:t>2.9.4. Основания для приостановления предоставления муниципальной услуги отсутствуют.</w:t>
      </w:r>
    </w:p>
    <w:p>
      <w:pPr>
        <w:pStyle w:val="Style28"/>
        <w:shd w:val="clear" w:fill="FFFFFF"/>
        <w:spacing w:lineRule="auto" w:line="240" w:before="0" w:after="0"/>
        <w:ind w:firstLine="567"/>
        <w:rPr>
          <w:rFonts w:cs="Arial"/>
          <w:color w:val="000000"/>
          <w:szCs w:val="26"/>
        </w:rPr>
      </w:pPr>
      <w:r>
        <w:rPr>
          <w:rFonts w:cs="Arial"/>
          <w:color w:val="000000"/>
          <w:szCs w:val="26"/>
        </w:rPr>
      </w:r>
    </w:p>
    <w:p>
      <w:pPr>
        <w:pStyle w:val="Style28"/>
        <w:shd w:val="clear" w:fill="FFFFFF"/>
        <w:spacing w:lineRule="auto" w:line="240" w:before="0" w:after="0"/>
        <w:ind w:firstLine="567"/>
        <w:rPr>
          <w:rFonts w:cs="Arial"/>
          <w:color w:val="000000"/>
          <w:szCs w:val="26"/>
        </w:rPr>
      </w:pPr>
      <w:r>
        <w:rPr>
          <w:rFonts w:cs="Arial"/>
          <w:color w:val="000000"/>
          <w:szCs w:val="26"/>
        </w:rPr>
      </w:r>
    </w:p>
    <w:p>
      <w:pPr>
        <w:pStyle w:val="Style28"/>
        <w:shd w:val="clear" w:fill="FFFFFF"/>
        <w:spacing w:lineRule="auto" w:line="240" w:before="0" w:after="0"/>
        <w:ind w:firstLine="567"/>
        <w:rPr>
          <w:rFonts w:cs="Arial"/>
          <w:color w:val="000000"/>
          <w:szCs w:val="26"/>
        </w:rPr>
      </w:pPr>
      <w:r>
        <w:rPr>
          <w:rFonts w:cs="Arial"/>
          <w:color w:val="000000"/>
          <w:szCs w:val="26"/>
        </w:rPr>
      </w:r>
    </w:p>
    <w:p>
      <w:pPr>
        <w:pStyle w:val="Style28"/>
        <w:shd w:val="clear" w:fill="FFFFFF"/>
        <w:spacing w:lineRule="auto" w:line="240" w:before="0" w:after="0"/>
        <w:ind w:firstLine="567"/>
        <w:jc w:val="center"/>
        <w:rPr>
          <w:b/>
          <w:b/>
          <w:bCs/>
          <w:szCs w:val="26"/>
        </w:rPr>
      </w:pPr>
      <w:r>
        <w:rPr>
          <w:rFonts w:cs="Arial"/>
          <w:b/>
          <w:bCs/>
          <w:color w:val="000000"/>
          <w:szCs w:val="26"/>
        </w:rPr>
        <w:t>2.10. Способы, размер и основания взимания платы за предоставление муниципальной услуги</w:t>
      </w:r>
    </w:p>
    <w:p>
      <w:pPr>
        <w:pStyle w:val="Normal"/>
        <w:shd w:val="clear" w:fill="FFFFFF"/>
        <w:ind w:right="-2" w:firstLine="567"/>
        <w:rPr>
          <w:rFonts w:eastAsia="Times New Roman" w:cs="Arial"/>
          <w:color w:val="000000"/>
          <w:szCs w:val="26"/>
          <w:lang w:eastAsia="ru-RU"/>
        </w:rPr>
      </w:pPr>
      <w:r>
        <w:rPr>
          <w:rFonts w:eastAsia="Times New Roman" w:cs="Arial"/>
          <w:color w:val="000000"/>
          <w:szCs w:val="26"/>
          <w:lang w:eastAsia="ru-RU"/>
        </w:rPr>
      </w:r>
    </w:p>
    <w:p>
      <w:pPr>
        <w:pStyle w:val="Normal"/>
        <w:shd w:val="clear" w:fill="FFFFFF"/>
        <w:ind w:right="-2" w:firstLine="567"/>
        <w:rPr>
          <w:rFonts w:cs="Arial"/>
          <w:color w:val="000000"/>
          <w:sz w:val="24"/>
          <w:szCs w:val="24"/>
        </w:rPr>
      </w:pPr>
      <w:r>
        <w:rPr>
          <w:rFonts w:eastAsia="Times New Roman" w:cs="Arial"/>
          <w:color w:val="000000"/>
          <w:szCs w:val="26"/>
          <w:lang w:eastAsia="ru-RU"/>
        </w:rPr>
        <w:t>Муниципальная услуга предоставляется на безвозмездной основе.</w:t>
      </w:r>
    </w:p>
    <w:p>
      <w:pPr>
        <w:pStyle w:val="Normal"/>
        <w:shd w:val="clear" w:fill="FFFFFF"/>
        <w:ind w:firstLine="567"/>
        <w:rPr>
          <w:rFonts w:eastAsia="Times New Roman" w:cs="Arial"/>
          <w:color w:val="000000"/>
          <w:szCs w:val="26"/>
          <w:lang w:eastAsia="ru-RU"/>
        </w:rPr>
      </w:pPr>
      <w:r>
        <w:rPr>
          <w:rFonts w:eastAsia="Times New Roman" w:cs="Arial"/>
          <w:color w:val="000000"/>
          <w:szCs w:val="26"/>
          <w:lang w:eastAsia="ru-RU"/>
        </w:rPr>
      </w:r>
    </w:p>
    <w:p>
      <w:pPr>
        <w:pStyle w:val="Style28"/>
        <w:shd w:val="clear" w:fill="FFFFFF"/>
        <w:spacing w:lineRule="auto" w:line="240" w:before="0" w:after="0"/>
        <w:ind w:firstLine="567"/>
        <w:jc w:val="center"/>
        <w:rPr>
          <w:b/>
          <w:b/>
          <w:color w:val="000000"/>
          <w:szCs w:val="26"/>
        </w:rPr>
      </w:pPr>
      <w:r>
        <w:rPr>
          <w:b/>
          <w:color w:val="000000"/>
          <w:szCs w:val="26"/>
        </w:rPr>
        <w:t>2.11. Перечень услуг, которые являются необходимыми и обязательными для предоставления муниципальной услуги и способы,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pPr>
        <w:pStyle w:val="Style28"/>
        <w:shd w:val="clear" w:fill="FFFFFF"/>
        <w:spacing w:lineRule="auto" w:line="240" w:before="0" w:after="0"/>
        <w:ind w:firstLine="567"/>
        <w:rPr>
          <w:rFonts w:cs="Arial"/>
          <w:b/>
          <w:b/>
          <w:bCs/>
          <w:i/>
          <w:i/>
          <w:iCs/>
          <w:color w:val="000000"/>
          <w:szCs w:val="26"/>
        </w:rPr>
      </w:pPr>
      <w:r>
        <w:rPr>
          <w:rFonts w:cs="Arial"/>
          <w:b/>
          <w:bCs/>
          <w:i/>
          <w:iCs/>
          <w:color w:val="000000"/>
          <w:szCs w:val="26"/>
        </w:rPr>
      </w:r>
    </w:p>
    <w:p>
      <w:pPr>
        <w:pStyle w:val="Normal"/>
        <w:shd w:val="clear" w:fill="FFFFFF"/>
        <w:ind w:firstLine="567"/>
        <w:rPr>
          <w:color w:val="000000"/>
          <w:szCs w:val="26"/>
        </w:rPr>
      </w:pPr>
      <w:r>
        <w:rPr>
          <w:color w:val="000000"/>
          <w:szCs w:val="26"/>
        </w:rPr>
        <w:t>Предоставление муниципальной услуги осуществляется без предоставления услуг, которые являются необходимыми и обязательными для предоставления муниципальной услуги, плата не взимается.</w:t>
      </w:r>
    </w:p>
    <w:p>
      <w:pPr>
        <w:pStyle w:val="Normal"/>
        <w:shd w:val="clear" w:fill="FFFFFF"/>
        <w:ind w:firstLine="567"/>
        <w:rPr>
          <w:color w:val="000000"/>
          <w:szCs w:val="26"/>
        </w:rPr>
      </w:pPr>
      <w:r>
        <w:rPr>
          <w:color w:val="000000"/>
          <w:szCs w:val="26"/>
        </w:rPr>
      </w:r>
    </w:p>
    <w:p>
      <w:pPr>
        <w:pStyle w:val="Style28"/>
        <w:shd w:val="clear" w:fill="FFFFFF"/>
        <w:spacing w:lineRule="auto" w:line="240" w:before="0" w:after="0"/>
        <w:ind w:firstLine="567"/>
        <w:jc w:val="center"/>
        <w:rPr>
          <w:color w:val="000000"/>
          <w:szCs w:val="26"/>
        </w:rPr>
      </w:pPr>
      <w:r>
        <w:rPr>
          <w:b/>
          <w:color w:val="000000"/>
          <w:szCs w:val="26"/>
        </w:rPr>
        <w:t>2.12. Максимальный срок ожидания в очереди при подаче заявления, услуги, предоставляемой организацией, участвующей в предоставлении муниципальной услуги и при получении результата предоставления таких услуг</w:t>
      </w:r>
    </w:p>
    <w:p>
      <w:pPr>
        <w:pStyle w:val="Style28"/>
        <w:shd w:val="clear" w:fill="FFFFFF"/>
        <w:spacing w:lineRule="auto" w:line="240" w:before="0" w:after="0"/>
        <w:ind w:firstLine="567"/>
        <w:rPr>
          <w:rFonts w:cs="Arial"/>
          <w:b/>
          <w:b/>
          <w:bCs/>
          <w:i/>
          <w:i/>
          <w:iCs/>
          <w:color w:val="000000"/>
          <w:szCs w:val="26"/>
        </w:rPr>
      </w:pPr>
      <w:r>
        <w:rPr>
          <w:rFonts w:cs="Arial"/>
          <w:b/>
          <w:bCs/>
          <w:i/>
          <w:iCs/>
          <w:color w:val="000000"/>
          <w:szCs w:val="26"/>
        </w:rPr>
      </w:r>
    </w:p>
    <w:p>
      <w:pPr>
        <w:pStyle w:val="Style28"/>
        <w:shd w:val="clear" w:fill="FFFFFF"/>
        <w:spacing w:lineRule="auto" w:line="240" w:before="0" w:after="0"/>
        <w:ind w:firstLine="567"/>
        <w:rPr>
          <w:color w:val="000000"/>
          <w:szCs w:val="26"/>
        </w:rPr>
      </w:pPr>
      <w:r>
        <w:rPr>
          <w:color w:val="000000"/>
          <w:szCs w:val="26"/>
        </w:rPr>
        <w:t>Время ожидания в очереди при подаче заявления о предоставлении муниципальной услуги не должно превышать 15 минут. Время ожидания в очереди при получении результата муниципальной услуги не должно превышать 15 минут.</w:t>
      </w:r>
    </w:p>
    <w:p>
      <w:pPr>
        <w:pStyle w:val="Style28"/>
        <w:shd w:val="clear" w:fill="FFFFFF"/>
        <w:spacing w:lineRule="auto" w:line="240" w:before="0" w:after="0"/>
        <w:ind w:firstLine="567"/>
        <w:rPr>
          <w:b/>
          <w:b/>
          <w:color w:val="000000"/>
          <w:szCs w:val="26"/>
        </w:rPr>
      </w:pPr>
      <w:r>
        <w:rPr>
          <w:b/>
          <w:color w:val="000000"/>
          <w:szCs w:val="26"/>
        </w:rPr>
      </w:r>
    </w:p>
    <w:p>
      <w:pPr>
        <w:pStyle w:val="Style28"/>
        <w:shd w:val="clear" w:fill="FFFFFF"/>
        <w:spacing w:lineRule="auto" w:line="240" w:before="0" w:after="0"/>
        <w:ind w:firstLine="567"/>
        <w:jc w:val="center"/>
        <w:rPr>
          <w:color w:val="000000"/>
          <w:szCs w:val="26"/>
        </w:rPr>
      </w:pPr>
      <w:r>
        <w:rPr>
          <w:b/>
          <w:color w:val="000000"/>
          <w:szCs w:val="26"/>
        </w:rPr>
        <w:t>2.13. Срок регистрации заявления о предоставлении муниципальной услуги и услуги, предоставляемой организацией, участвующей</w:t>
      </w:r>
    </w:p>
    <w:p>
      <w:pPr>
        <w:pStyle w:val="Style28"/>
        <w:shd w:val="clear" w:fill="FFFFFF"/>
        <w:spacing w:lineRule="auto" w:line="240" w:before="0" w:after="0"/>
        <w:ind w:firstLine="567"/>
        <w:jc w:val="center"/>
        <w:rPr>
          <w:b/>
          <w:b/>
          <w:color w:val="000000"/>
          <w:szCs w:val="26"/>
        </w:rPr>
      </w:pPr>
      <w:r>
        <w:rPr>
          <w:b/>
          <w:color w:val="000000"/>
          <w:szCs w:val="26"/>
        </w:rPr>
        <w:t>в предоставлении муниципальной услуги</w:t>
      </w:r>
    </w:p>
    <w:p>
      <w:pPr>
        <w:pStyle w:val="Style28"/>
        <w:shd w:val="clear" w:fill="FFFFFF"/>
        <w:spacing w:lineRule="auto" w:line="240" w:before="0" w:after="0"/>
        <w:ind w:firstLine="567"/>
        <w:rPr>
          <w:rFonts w:cs="Arial"/>
          <w:b/>
          <w:b/>
          <w:bCs/>
          <w:i/>
          <w:i/>
          <w:iCs/>
          <w:color w:val="000000"/>
          <w:szCs w:val="26"/>
        </w:rPr>
      </w:pPr>
      <w:r>
        <w:rPr>
          <w:rFonts w:cs="Arial"/>
          <w:b/>
          <w:bCs/>
          <w:i/>
          <w:iCs/>
          <w:color w:val="000000"/>
          <w:szCs w:val="26"/>
        </w:rPr>
      </w:r>
    </w:p>
    <w:p>
      <w:pPr>
        <w:pStyle w:val="Style28"/>
        <w:shd w:val="clear" w:fill="FFFFFF"/>
        <w:spacing w:lineRule="auto" w:line="240" w:before="0" w:after="0"/>
        <w:ind w:firstLine="567"/>
        <w:rPr>
          <w:color w:val="000000"/>
          <w:szCs w:val="26"/>
        </w:rPr>
      </w:pPr>
      <w:r>
        <w:rPr>
          <w:color w:val="000000"/>
          <w:szCs w:val="26"/>
        </w:rPr>
        <w:t xml:space="preserve">Регистрация заявления о предоставлении муниципальной услуги при личном обращении заявителя не должна превышать 15 минут. При </w:t>
      </w:r>
      <w:r>
        <w:rPr>
          <w:bCs/>
          <w:color w:val="000000"/>
          <w:szCs w:val="26"/>
        </w:rPr>
        <w:t xml:space="preserve">подаче или направлении </w:t>
      </w:r>
      <w:r>
        <w:rPr>
          <w:color w:val="000000"/>
          <w:szCs w:val="26"/>
        </w:rPr>
        <w:t xml:space="preserve">заявления в администрацию в </w:t>
      </w:r>
      <w:r>
        <w:rPr>
          <w:bCs/>
          <w:color w:val="000000"/>
          <w:szCs w:val="26"/>
        </w:rPr>
        <w:t>посредством почтовой связи на бумажном носителе либо в форме электронных документов</w:t>
      </w:r>
      <w:r>
        <w:rPr>
          <w:color w:val="000000"/>
          <w:szCs w:val="26"/>
        </w:rPr>
        <w:t xml:space="preserve"> в рабочие дни в пределах графика работы администрации - в день его поступления, в выходные или праздничные дни, а также вне графика работы – в первый рабочий день, следующий за днем его поступления.</w:t>
      </w:r>
    </w:p>
    <w:p>
      <w:pPr>
        <w:pStyle w:val="Style28"/>
        <w:shd w:val="clear" w:fill="FFFFFF"/>
        <w:spacing w:lineRule="auto" w:line="240" w:before="0" w:after="0"/>
        <w:ind w:firstLine="567"/>
        <w:rPr>
          <w:b/>
          <w:b/>
          <w:color w:val="000000"/>
          <w:szCs w:val="26"/>
        </w:rPr>
      </w:pPr>
      <w:r>
        <w:rPr>
          <w:b/>
          <w:color w:val="000000"/>
          <w:szCs w:val="26"/>
        </w:rPr>
      </w:r>
    </w:p>
    <w:p>
      <w:pPr>
        <w:pStyle w:val="Normal"/>
        <w:shd w:val="clear" w:fill="FFFFFF"/>
        <w:ind w:firstLine="567"/>
        <w:jc w:val="center"/>
        <w:rPr>
          <w:b/>
          <w:b/>
          <w:bCs/>
          <w:color w:val="000000"/>
          <w:szCs w:val="26"/>
        </w:rPr>
      </w:pPr>
      <w:r>
        <w:rPr>
          <w:b/>
          <w:bCs/>
          <w:color w:val="000000"/>
          <w:szCs w:val="26"/>
        </w:rPr>
        <w:t>2.14.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Normal"/>
        <w:shd w:val="clear" w:fill="FFFFFF"/>
        <w:ind w:firstLine="567"/>
        <w:rPr>
          <w:i/>
          <w:i/>
          <w:iCs/>
          <w:color w:val="000000"/>
          <w:szCs w:val="26"/>
        </w:rPr>
      </w:pPr>
      <w:r>
        <w:rPr>
          <w:i/>
          <w:iCs/>
          <w:color w:val="000000"/>
          <w:szCs w:val="26"/>
        </w:rPr>
      </w:r>
    </w:p>
    <w:p>
      <w:pPr>
        <w:pStyle w:val="Normal"/>
        <w:shd w:val="clear" w:fill="FFFFFF"/>
        <w:ind w:firstLine="567"/>
        <w:rPr>
          <w:szCs w:val="26"/>
        </w:rPr>
      </w:pPr>
      <w:r>
        <w:rPr>
          <w:rFonts w:cs="Arial"/>
          <w:szCs w:val="26"/>
        </w:rPr>
        <w:t>Требования к помещениям МФЦ, в которых предоставляется муниципальная услуга, залы ожидания, места для заполнения заявлений, информационные стенды с образцами их заполнения и перечнем документов, необходимых для предоставления муниципальной услуги, установлены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РФ от 22.12.2012 №1376.</w:t>
      </w:r>
    </w:p>
    <w:p>
      <w:pPr>
        <w:pStyle w:val="Style28"/>
        <w:shd w:val="clear" w:fill="FFFFFF"/>
        <w:spacing w:lineRule="auto" w:line="240" w:before="0" w:after="0"/>
        <w:ind w:firstLine="567"/>
        <w:jc w:val="center"/>
        <w:rPr>
          <w:b/>
          <w:b/>
          <w:color w:val="000000"/>
          <w:szCs w:val="26"/>
        </w:rPr>
      </w:pPr>
      <w:r>
        <w:rPr>
          <w:b/>
          <w:color w:val="000000"/>
          <w:szCs w:val="26"/>
        </w:rPr>
      </w:r>
    </w:p>
    <w:p>
      <w:pPr>
        <w:pStyle w:val="Style28"/>
        <w:shd w:val="clear" w:fill="FFFFFF"/>
        <w:spacing w:lineRule="auto" w:line="240" w:before="0" w:after="0"/>
        <w:ind w:firstLine="567"/>
        <w:jc w:val="center"/>
        <w:rPr>
          <w:szCs w:val="26"/>
        </w:rPr>
      </w:pPr>
      <w:r>
        <w:rPr>
          <w:b/>
          <w:color w:val="000000"/>
          <w:szCs w:val="26"/>
        </w:rPr>
        <w:t>2.15. Показатели доступности и качества муниципальной услуги</w:t>
      </w:r>
    </w:p>
    <w:p>
      <w:pPr>
        <w:pStyle w:val="Style28"/>
        <w:shd w:val="clear" w:fill="FFFFFF"/>
        <w:spacing w:lineRule="auto" w:line="240" w:before="0" w:after="0"/>
        <w:ind w:firstLine="567"/>
        <w:rPr>
          <w:color w:val="000000"/>
          <w:szCs w:val="26"/>
        </w:rPr>
      </w:pPr>
      <w:r>
        <w:rPr>
          <w:color w:val="000000"/>
          <w:szCs w:val="26"/>
        </w:rPr>
      </w:r>
    </w:p>
    <w:p>
      <w:pPr>
        <w:pStyle w:val="Style28"/>
        <w:shd w:val="clear" w:fill="FFFFFF"/>
        <w:spacing w:lineRule="auto" w:line="240" w:before="0" w:after="0"/>
        <w:ind w:firstLine="567"/>
        <w:rPr>
          <w:color w:val="000000"/>
          <w:szCs w:val="26"/>
        </w:rPr>
      </w:pPr>
      <w:r>
        <w:rPr>
          <w:color w:val="000000"/>
          <w:szCs w:val="26"/>
        </w:rPr>
        <w:t>2.15.1. Показателями доступности муниципальной услуги являются:</w:t>
      </w:r>
    </w:p>
    <w:p>
      <w:pPr>
        <w:pStyle w:val="Style28"/>
        <w:shd w:val="clear" w:fill="FFFFFF"/>
        <w:spacing w:lineRule="auto" w:line="240" w:before="0" w:after="0"/>
        <w:ind w:firstLine="567"/>
        <w:rPr>
          <w:color w:val="000000"/>
          <w:szCs w:val="26"/>
        </w:rPr>
      </w:pPr>
      <w:r>
        <w:rPr>
          <w:color w:val="000000"/>
          <w:szCs w:val="26"/>
        </w:rPr>
        <w:t>а) наличие полной, достоверной и доступной для заявителя информации о предоставлении муниципальной услуги, способах, порядке и условиях ее получения, в том числе с использованием информационно-телекоммуникационных технологий;</w:t>
      </w:r>
    </w:p>
    <w:p>
      <w:pPr>
        <w:pStyle w:val="Style28"/>
        <w:shd w:val="clear" w:fill="FFFFFF"/>
        <w:spacing w:lineRule="auto" w:line="240" w:before="0" w:after="0"/>
        <w:ind w:firstLine="567"/>
        <w:rPr>
          <w:color w:val="000000"/>
          <w:szCs w:val="26"/>
        </w:rPr>
      </w:pPr>
      <w:r>
        <w:rPr>
          <w:color w:val="000000"/>
          <w:szCs w:val="26"/>
        </w:rPr>
        <w:t>б) наличие помещений, оборудования и оснащения, отвечающих требованиям настоящего регламента;</w:t>
      </w:r>
    </w:p>
    <w:p>
      <w:pPr>
        <w:pStyle w:val="Style28"/>
        <w:shd w:val="clear" w:fill="FFFFFF"/>
        <w:spacing w:lineRule="auto" w:line="240" w:before="0" w:after="0"/>
        <w:ind w:firstLine="567"/>
        <w:rPr>
          <w:color w:val="000000"/>
          <w:szCs w:val="26"/>
        </w:rPr>
      </w:pPr>
      <w:r>
        <w:rPr>
          <w:color w:val="000000"/>
          <w:szCs w:val="26"/>
        </w:rPr>
        <w:t>в) соблюдение режима работы администрации и МФЦ при предоставлении муниципальной услуги;</w:t>
      </w:r>
    </w:p>
    <w:p>
      <w:pPr>
        <w:pStyle w:val="Style28"/>
        <w:shd w:val="clear" w:fill="FFFFFF"/>
        <w:spacing w:lineRule="auto" w:line="240" w:before="0" w:after="0"/>
        <w:ind w:firstLine="567"/>
        <w:rPr>
          <w:color w:val="000000"/>
          <w:szCs w:val="26"/>
        </w:rPr>
      </w:pPr>
      <w:r>
        <w:rPr>
          <w:color w:val="000000"/>
          <w:szCs w:val="26"/>
        </w:rPr>
        <w:t>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pPr>
        <w:pStyle w:val="Style28"/>
        <w:shd w:val="clear" w:fill="FFFFFF"/>
        <w:spacing w:lineRule="auto" w:line="240" w:before="0" w:after="0"/>
        <w:ind w:firstLine="567"/>
        <w:rPr>
          <w:color w:val="000000"/>
          <w:szCs w:val="26"/>
        </w:rPr>
      </w:pPr>
      <w:r>
        <w:rPr>
          <w:color w:val="000000"/>
          <w:szCs w:val="26"/>
        </w:rPr>
        <w:t>2.15.2. Показателями качества муниципальной услуги являются:</w:t>
      </w:r>
    </w:p>
    <w:p>
      <w:pPr>
        <w:pStyle w:val="Style28"/>
        <w:shd w:val="clear" w:fill="FFFFFF"/>
        <w:spacing w:lineRule="auto" w:line="240" w:before="0" w:after="0"/>
        <w:ind w:firstLine="567"/>
        <w:rPr>
          <w:color w:val="000000"/>
          <w:szCs w:val="26"/>
        </w:rPr>
      </w:pPr>
      <w:r>
        <w:rPr>
          <w:color w:val="000000"/>
          <w:szCs w:val="26"/>
        </w:rPr>
        <w:t>а) соблюдение сроков и последовательности административных процедур, установленных настоящим регламентом;</w:t>
      </w:r>
    </w:p>
    <w:p>
      <w:pPr>
        <w:pStyle w:val="Style28"/>
        <w:shd w:val="clear" w:fill="FFFFFF"/>
        <w:spacing w:lineRule="auto" w:line="240" w:before="0" w:after="0"/>
        <w:ind w:firstLine="567"/>
        <w:rPr>
          <w:color w:val="000000"/>
          <w:szCs w:val="26"/>
        </w:rPr>
      </w:pPr>
      <w:r>
        <w:rPr>
          <w:color w:val="000000"/>
          <w:szCs w:val="26"/>
        </w:rPr>
        <w:t>б) отсутствие обоснованных жалоб на действия (бездействие) и решения сотрудников администрации и МФЦ, участвующих в предоставлении муниципальной услуги;</w:t>
      </w:r>
    </w:p>
    <w:p>
      <w:pPr>
        <w:pStyle w:val="Style28"/>
        <w:shd w:val="clear" w:fill="FFFFFF"/>
        <w:spacing w:lineRule="auto" w:line="240" w:before="0" w:after="0"/>
        <w:ind w:firstLine="567"/>
        <w:rPr>
          <w:szCs w:val="26"/>
        </w:rPr>
      </w:pPr>
      <w:r>
        <w:rPr>
          <w:color w:val="000000"/>
          <w:szCs w:val="26"/>
        </w:rPr>
        <w:t xml:space="preserve">в) количество взаимодействий заявителя с сотрудниками администрации и МФЦ при предоставлении муниципальной услуги и их продолжительность. </w:t>
      </w:r>
    </w:p>
    <w:p>
      <w:pPr>
        <w:pStyle w:val="Style28"/>
        <w:shd w:val="clear" w:fill="FFFFFF"/>
        <w:spacing w:lineRule="auto" w:line="240" w:before="0" w:after="0"/>
        <w:ind w:firstLine="567"/>
        <w:rPr>
          <w:b/>
          <w:b/>
          <w:color w:val="000000"/>
          <w:szCs w:val="26"/>
        </w:rPr>
      </w:pPr>
      <w:r>
        <w:rPr>
          <w:b/>
          <w:color w:val="000000"/>
          <w:szCs w:val="26"/>
        </w:rPr>
      </w:r>
    </w:p>
    <w:p>
      <w:pPr>
        <w:pStyle w:val="Style28"/>
        <w:shd w:val="clear" w:fill="FFFFFF"/>
        <w:spacing w:lineRule="auto" w:line="240" w:before="0" w:after="0"/>
        <w:ind w:firstLine="567"/>
        <w:jc w:val="center"/>
        <w:rPr>
          <w:color w:val="000000"/>
          <w:szCs w:val="26"/>
        </w:rPr>
      </w:pPr>
      <w:r>
        <w:rPr>
          <w:b/>
          <w:color w:val="000000"/>
          <w:szCs w:val="26"/>
        </w:rPr>
        <w:t>2.16. Иные требования, в том числе требования, учитывающие в том числе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pPr>
        <w:pStyle w:val="Style28"/>
        <w:shd w:val="clear" w:fill="FFFFFF"/>
        <w:spacing w:lineRule="auto" w:line="240" w:before="0" w:after="0"/>
        <w:ind w:firstLine="567"/>
        <w:rPr>
          <w:color w:val="000000"/>
          <w:szCs w:val="26"/>
        </w:rPr>
      </w:pPr>
      <w:r>
        <w:rPr>
          <w:color w:val="000000"/>
          <w:szCs w:val="26"/>
        </w:rPr>
      </w:r>
    </w:p>
    <w:p>
      <w:pPr>
        <w:pStyle w:val="Style28"/>
        <w:shd w:val="clear" w:fill="FFFFFF"/>
        <w:spacing w:lineRule="auto" w:line="240" w:before="0" w:after="0"/>
        <w:ind w:firstLine="567"/>
        <w:rPr>
          <w:color w:val="000000"/>
          <w:szCs w:val="26"/>
        </w:rPr>
      </w:pPr>
      <w:r>
        <w:rPr>
          <w:color w:val="000000"/>
          <w:szCs w:val="26"/>
        </w:rPr>
        <w:t>2.16.1. При предоставлении муниципальной услуги в электронной форме заявитель вправе:</w:t>
      </w:r>
    </w:p>
    <w:p>
      <w:pPr>
        <w:pStyle w:val="Style28"/>
        <w:shd w:val="clear" w:fill="FFFFFF"/>
        <w:spacing w:lineRule="auto" w:line="240" w:before="0" w:after="0"/>
        <w:ind w:firstLine="567"/>
        <w:rPr>
          <w:szCs w:val="26"/>
        </w:rPr>
      </w:pPr>
      <w:r>
        <w:rPr>
          <w:color w:val="000000"/>
          <w:szCs w:val="26"/>
        </w:rPr>
        <w:t>а) получить информацию о порядке и сроках предоставления муниципальной услуги, размещенную на Едином портале государственных и муниципальных услуг (функций) (www.gosuslugi.ru) (далее - Единый портал) или Региональном портале;</w:t>
      </w:r>
    </w:p>
    <w:p>
      <w:pPr>
        <w:pStyle w:val="Style28"/>
        <w:shd w:val="clear" w:fill="FFFFFF"/>
        <w:spacing w:lineRule="auto" w:line="240" w:before="0" w:after="0"/>
        <w:ind w:firstLine="567"/>
        <w:rPr>
          <w:szCs w:val="26"/>
        </w:rPr>
      </w:pPr>
      <w:r>
        <w:rPr>
          <w:color w:val="000000"/>
          <w:szCs w:val="26"/>
        </w:rPr>
        <w:t>б) осуществить предварительную запись на личный прием в МФЦ через официальный сайт МФЦ в информационно-телекоммуникационной сети «Интернет» (www.mfcto.ru);</w:t>
      </w:r>
    </w:p>
    <w:p>
      <w:pPr>
        <w:pStyle w:val="Style28"/>
        <w:shd w:val="clear" w:fill="FFFFFF"/>
        <w:spacing w:lineRule="auto" w:line="240" w:before="0" w:after="0"/>
        <w:ind w:firstLine="567"/>
        <w:rPr>
          <w:szCs w:val="26"/>
        </w:rPr>
      </w:pPr>
      <w:r>
        <w:rPr>
          <w:color w:val="000000"/>
          <w:szCs w:val="26"/>
        </w:rPr>
        <w:t>в) подать заявление в форме электронного документа с использованием «Личного кабинета» Регионального портала посредством заполнения электронной формы заявления;</w:t>
      </w:r>
    </w:p>
    <w:p>
      <w:pPr>
        <w:pStyle w:val="Style28"/>
        <w:shd w:val="clear" w:fill="FFFFFF"/>
        <w:spacing w:lineRule="auto" w:line="240" w:before="0" w:after="0"/>
        <w:ind w:firstLine="567"/>
        <w:rPr>
          <w:szCs w:val="26"/>
        </w:rPr>
      </w:pPr>
      <w:r>
        <w:rPr>
          <w:color w:val="000000"/>
          <w:szCs w:val="26"/>
        </w:rPr>
        <w:t>г) получить сведения о ходе выполнения заявления, поданного в электронной форме;</w:t>
      </w:r>
    </w:p>
    <w:p>
      <w:pPr>
        <w:pStyle w:val="Style28"/>
        <w:shd w:val="clear" w:fill="FFFFFF"/>
        <w:spacing w:lineRule="auto" w:line="240" w:before="0" w:after="0"/>
        <w:ind w:firstLine="567"/>
        <w:rPr>
          <w:szCs w:val="26"/>
        </w:rPr>
      </w:pPr>
      <w:r>
        <w:rPr>
          <w:color w:val="000000"/>
          <w:szCs w:val="26"/>
        </w:rPr>
        <w:t>д) получить результат предоставления муниципальной услуги в форме электронного документа на Региональном портале;</w:t>
      </w:r>
    </w:p>
    <w:p>
      <w:pPr>
        <w:pStyle w:val="Style28"/>
        <w:shd w:val="clear" w:fill="FFFFFF"/>
        <w:spacing w:lineRule="auto" w:line="240" w:before="0" w:after="0"/>
        <w:ind w:firstLine="567"/>
        <w:rPr>
          <w:szCs w:val="26"/>
        </w:rPr>
      </w:pPr>
      <w:r>
        <w:rPr>
          <w:color w:val="000000"/>
          <w:szCs w:val="26"/>
        </w:rPr>
        <w:t>е) подать жалобу на решение и действие (бездействие) должностного лица либо муниципального служащего администрации посредством сайта МО в порядке досудебного (внесудебного) обжалования решений и действий (бездействия) органа (организации), должностного лица органа (организации) либо государственного или муниципального служащего.</w:t>
      </w:r>
    </w:p>
    <w:p>
      <w:pPr>
        <w:pStyle w:val="Style28"/>
        <w:shd w:val="clear" w:fill="FFFFFF"/>
        <w:spacing w:lineRule="auto" w:line="240" w:before="0" w:after="0"/>
        <w:ind w:firstLine="567"/>
        <w:rPr>
          <w:rFonts w:eastAsia="Times New Roman" w:cs="Arial"/>
          <w:color w:val="000000"/>
          <w:szCs w:val="26"/>
          <w:lang w:eastAsia="ru-RU"/>
        </w:rPr>
      </w:pPr>
      <w:r>
        <w:rPr>
          <w:rFonts w:eastAsia="Times New Roman" w:cs="Arial"/>
          <w:color w:val="000000"/>
          <w:szCs w:val="26"/>
          <w:lang w:eastAsia="ru-RU"/>
        </w:rPr>
        <w:t>2.16.2. Заявителю независимо от способа подачи заявления в личный кабинет на Едином портале направляются сведения о ходе предоставления муниципальной услуги, а также результаты предоставления муниципальной услуги в соответствии с постановлением Правительства Российской Федерации от 01.03.2022 №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pPr>
        <w:pStyle w:val="Style28"/>
        <w:shd w:val="clear" w:fill="FFFFFF"/>
        <w:spacing w:lineRule="auto" w:line="240" w:before="0" w:after="0"/>
        <w:ind w:firstLine="567"/>
        <w:rPr>
          <w:color w:val="000000"/>
          <w:sz w:val="24"/>
          <w:szCs w:val="24"/>
        </w:rPr>
      </w:pPr>
      <w:r>
        <w:rPr>
          <w:rFonts w:eastAsia="Times New Roman" w:cs="Arial"/>
          <w:color w:val="000000"/>
          <w:szCs w:val="26"/>
          <w:lang w:eastAsia="ru-RU"/>
        </w:rPr>
        <w:t>2.16.3. Иных требований, в том числе учитывающих особенности предоставления муниципальной услуги в МФЦ не предусмотрено.</w:t>
      </w:r>
    </w:p>
    <w:p>
      <w:pPr>
        <w:pStyle w:val="Style28"/>
        <w:shd w:val="clear" w:fill="FFFFFF"/>
        <w:spacing w:lineRule="auto" w:line="240" w:before="0" w:after="0"/>
        <w:ind w:firstLine="567"/>
        <w:rPr>
          <w:rFonts w:eastAsia="Times New Roman" w:cs="Arial"/>
          <w:szCs w:val="26"/>
          <w:lang w:eastAsia="ru-RU"/>
        </w:rPr>
      </w:pPr>
      <w:r>
        <w:rPr>
          <w:rFonts w:eastAsia="Times New Roman" w:cs="Arial"/>
          <w:szCs w:val="26"/>
          <w:lang w:eastAsia="ru-RU"/>
        </w:rPr>
      </w:r>
    </w:p>
    <w:p>
      <w:pPr>
        <w:pStyle w:val="Style28"/>
        <w:shd w:val="clear" w:fill="FFFFFF"/>
        <w:spacing w:lineRule="auto" w:line="240" w:before="0" w:after="0"/>
        <w:ind w:firstLine="567"/>
        <w:jc w:val="center"/>
        <w:rPr>
          <w:color w:val="000000"/>
          <w:sz w:val="24"/>
          <w:szCs w:val="24"/>
        </w:rPr>
      </w:pPr>
      <w:r>
        <w:rPr>
          <w:rFonts w:eastAsia="Times New Roman" w:cs="Arial"/>
          <w:b/>
          <w:color w:val="000000"/>
          <w:szCs w:val="26"/>
          <w:lang w:val="en-US" w:eastAsia="ru-RU"/>
        </w:rPr>
        <w:t>III</w:t>
      </w:r>
      <w:r>
        <w:rPr>
          <w:rFonts w:eastAsia="Times New Roman" w:cs="Arial"/>
          <w:b/>
          <w:color w:val="000000"/>
          <w:szCs w:val="26"/>
          <w:lang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МФЦ</w:t>
      </w:r>
    </w:p>
    <w:p>
      <w:pPr>
        <w:pStyle w:val="1"/>
        <w:shd w:val="clear" w:fill="FFFFFF"/>
        <w:spacing w:lineRule="auto" w:line="240"/>
        <w:ind w:firstLine="567"/>
        <w:jc w:val="center"/>
        <w:rPr>
          <w:rFonts w:ascii="Arial" w:hAnsi="Arial" w:cs="Arial"/>
          <w:b/>
          <w:b/>
          <w:bCs/>
          <w:color w:val="000000"/>
          <w:sz w:val="26"/>
          <w:szCs w:val="26"/>
        </w:rPr>
      </w:pPr>
      <w:r>
        <w:rPr>
          <w:rFonts w:cs="Arial" w:ascii="Arial" w:hAnsi="Arial"/>
          <w:b/>
          <w:bCs/>
          <w:color w:val="000000"/>
          <w:sz w:val="26"/>
          <w:szCs w:val="26"/>
        </w:rPr>
      </w:r>
    </w:p>
    <w:p>
      <w:pPr>
        <w:pStyle w:val="1"/>
        <w:shd w:val="clear" w:fill="FFFFFF"/>
        <w:spacing w:lineRule="auto" w:line="240"/>
        <w:ind w:firstLine="567"/>
        <w:jc w:val="center"/>
        <w:rPr/>
      </w:pPr>
      <w:r>
        <w:rPr>
          <w:rFonts w:cs="Arial" w:ascii="Arial" w:hAnsi="Arial"/>
          <w:b/>
          <w:bCs/>
          <w:color w:val="000000"/>
          <w:sz w:val="26"/>
          <w:szCs w:val="26"/>
        </w:rPr>
        <w:t>3.1. Перечень и особенности исполнения административных процедур</w:t>
      </w:r>
    </w:p>
    <w:p>
      <w:pPr>
        <w:pStyle w:val="Style28"/>
        <w:shd w:val="clear" w:fill="FFFFFF"/>
        <w:spacing w:lineRule="auto" w:line="240" w:before="0" w:after="0"/>
        <w:ind w:firstLine="567"/>
        <w:rPr>
          <w:rFonts w:cs="Arial"/>
          <w:b/>
          <w:b/>
          <w:bCs/>
          <w:i/>
          <w:i/>
          <w:iCs/>
          <w:color w:val="000000"/>
          <w:szCs w:val="26"/>
        </w:rPr>
      </w:pPr>
      <w:r>
        <w:rPr>
          <w:rFonts w:cs="Arial"/>
          <w:b/>
          <w:bCs/>
          <w:i/>
          <w:iCs/>
          <w:color w:val="000000"/>
          <w:szCs w:val="26"/>
        </w:rPr>
      </w:r>
    </w:p>
    <w:p>
      <w:pPr>
        <w:pStyle w:val="Style28"/>
        <w:shd w:val="clear" w:fill="FFFFFF"/>
        <w:spacing w:lineRule="auto" w:line="240" w:before="0" w:after="0"/>
        <w:ind w:firstLine="567"/>
        <w:rPr>
          <w:color w:val="000000"/>
          <w:sz w:val="24"/>
          <w:szCs w:val="24"/>
        </w:rPr>
      </w:pPr>
      <w:r>
        <w:rPr>
          <w:rFonts w:eastAsia="Times New Roman" w:cs="Arial"/>
          <w:bCs/>
          <w:color w:val="000000"/>
          <w:szCs w:val="26"/>
          <w:lang w:eastAsia="ru-RU"/>
        </w:rPr>
        <w:t>3.1.1. Предоставление муниципальной услуги включает в себя следующие административные процедуры:</w:t>
      </w:r>
    </w:p>
    <w:p>
      <w:pPr>
        <w:pStyle w:val="1"/>
        <w:shd w:val="clear" w:fill="FFFFFF"/>
        <w:spacing w:lineRule="auto" w:line="240"/>
        <w:ind w:firstLine="567"/>
        <w:jc w:val="both"/>
        <w:rPr>
          <w:rFonts w:ascii="Arial" w:hAnsi="Arial"/>
          <w:sz w:val="26"/>
          <w:szCs w:val="26"/>
        </w:rPr>
      </w:pPr>
      <w:r>
        <w:rPr>
          <w:rFonts w:cs="Arial" w:ascii="Arial" w:hAnsi="Arial"/>
          <w:color w:val="000000"/>
          <w:sz w:val="26"/>
          <w:szCs w:val="26"/>
        </w:rPr>
        <w:t xml:space="preserve">а) прием и регистрация заявления </w:t>
      </w:r>
      <w:r>
        <w:rPr>
          <w:rFonts w:ascii="Arial" w:hAnsi="Arial"/>
          <w:color w:val="000000"/>
          <w:sz w:val="26"/>
          <w:szCs w:val="26"/>
        </w:rPr>
        <w:t>о предоставлении муниципальной услуги</w:t>
      </w:r>
      <w:r>
        <w:rPr>
          <w:rFonts w:cs="Arial" w:ascii="Arial" w:hAnsi="Arial"/>
          <w:color w:val="000000"/>
          <w:sz w:val="26"/>
          <w:szCs w:val="26"/>
        </w:rPr>
        <w:t xml:space="preserve">; </w:t>
      </w:r>
    </w:p>
    <w:p>
      <w:pPr>
        <w:pStyle w:val="1"/>
        <w:shd w:val="clear" w:fill="FFFFFF"/>
        <w:spacing w:lineRule="auto" w:line="240"/>
        <w:ind w:firstLine="567"/>
        <w:jc w:val="both"/>
        <w:rPr/>
      </w:pPr>
      <w:r>
        <w:rPr>
          <w:rFonts w:cs="Arial" w:ascii="Arial" w:hAnsi="Arial"/>
          <w:color w:val="000000"/>
          <w:sz w:val="26"/>
          <w:szCs w:val="26"/>
        </w:rPr>
        <w:t>б) р</w:t>
      </w:r>
      <w:r>
        <w:rPr>
          <w:rFonts w:eastAsia="Times New Roman" w:cs="Arial" w:ascii="Arial" w:hAnsi="Arial"/>
          <w:color w:val="000000"/>
          <w:sz w:val="26"/>
          <w:szCs w:val="26"/>
          <w:lang w:eastAsia="ru-RU"/>
        </w:rPr>
        <w:t>ассмотрение зарегистрированного заявления и принятие решения о проведении аукциона либо об отказе в проведении аукциона</w:t>
      </w:r>
      <w:r>
        <w:rPr>
          <w:rFonts w:cs="Arial" w:ascii="Arial" w:hAnsi="Arial"/>
          <w:color w:val="000000"/>
          <w:sz w:val="26"/>
          <w:szCs w:val="26"/>
        </w:rPr>
        <w:t>;</w:t>
      </w:r>
    </w:p>
    <w:p>
      <w:pPr>
        <w:pStyle w:val="1"/>
        <w:shd w:val="clear" w:fill="FFFFFF"/>
        <w:spacing w:lineRule="auto" w:line="240"/>
        <w:ind w:firstLine="567"/>
        <w:jc w:val="both"/>
        <w:rPr>
          <w:rFonts w:ascii="Arial" w:hAnsi="Arial"/>
          <w:sz w:val="26"/>
          <w:szCs w:val="26"/>
        </w:rPr>
      </w:pPr>
      <w:r>
        <w:rPr>
          <w:rFonts w:cs="Arial" w:ascii="Arial" w:hAnsi="Arial"/>
          <w:color w:val="000000"/>
          <w:sz w:val="26"/>
          <w:szCs w:val="26"/>
        </w:rPr>
        <w:t>в) исправление допущенных опечаток и ошибок в выданных в результате предоставления муниципальной услуги документах.</w:t>
      </w:r>
    </w:p>
    <w:p>
      <w:pPr>
        <w:pStyle w:val="1"/>
        <w:shd w:val="clear" w:fill="FFFFFF"/>
        <w:spacing w:lineRule="auto" w:line="240"/>
        <w:ind w:firstLine="567"/>
        <w:jc w:val="both"/>
        <w:rPr/>
      </w:pPr>
      <w:r>
        <w:rPr>
          <w:rFonts w:cs="Arial" w:ascii="Arial" w:hAnsi="Arial"/>
          <w:color w:val="000000"/>
          <w:sz w:val="26"/>
          <w:szCs w:val="26"/>
        </w:rPr>
        <w:t>Доступ заявителей к сведениям о муниципальной услуге,  возможность получения сведений о ходе выполнения заявления, взаимодействие органа, предоставляющего муниципальную услугу, с организациями, участвующими в предоставлении муниципальной услуги обеспечиваются посредством Единого портала. Получение заявителем результата предоставления муниципальной услуги (по выбору заявителя), иные действия, необходимые для предоставления муниципальной услуги в электронной форме, обеспечиваются посредством Регионального портала.</w:t>
      </w:r>
    </w:p>
    <w:p>
      <w:pPr>
        <w:pStyle w:val="1"/>
        <w:shd w:val="clear" w:fill="FFFFFF"/>
        <w:spacing w:lineRule="auto" w:line="240"/>
        <w:ind w:firstLine="567"/>
        <w:jc w:val="both"/>
        <w:rPr/>
      </w:pPr>
      <w:r>
        <w:rPr>
          <w:rFonts w:ascii="Arial" w:hAnsi="Arial"/>
          <w:color w:val="000000"/>
          <w:sz w:val="26"/>
          <w:szCs w:val="26"/>
          <w:highlight w:val="white"/>
        </w:rPr>
        <w:t>3.1.2. </w:t>
      </w:r>
      <w:r>
        <w:rPr>
          <w:rFonts w:ascii="Arial" w:hAnsi="Arial"/>
          <w:color w:val="000000"/>
          <w:sz w:val="26"/>
          <w:szCs w:val="26"/>
        </w:rPr>
        <w:t>При предоставлении муниципальной услуги в МФЦ заявитель вправе (</w:t>
      </w:r>
      <w:r>
        <w:rPr>
          <w:rFonts w:ascii="Arial" w:hAnsi="Arial"/>
          <w:color w:val="000000"/>
          <w:sz w:val="26"/>
          <w:szCs w:val="26"/>
          <w:highlight w:val="white"/>
        </w:rPr>
        <w:t>особенности выполнения отдельных административных процедур в МФЦ</w:t>
      </w:r>
      <w:r>
        <w:rPr>
          <w:rFonts w:ascii="Arial" w:hAnsi="Arial"/>
          <w:color w:val="000000"/>
          <w:sz w:val="26"/>
          <w:szCs w:val="26"/>
        </w:rPr>
        <w:t>):</w:t>
      </w:r>
    </w:p>
    <w:p>
      <w:pPr>
        <w:pStyle w:val="Style28"/>
        <w:shd w:val="clear" w:fill="FFFFFF"/>
        <w:spacing w:lineRule="auto" w:line="240" w:before="0" w:after="0"/>
        <w:ind w:firstLine="567"/>
        <w:rPr/>
      </w:pPr>
      <w:r>
        <w:rPr>
          <w:color w:val="000000"/>
          <w:szCs w:val="26"/>
        </w:rPr>
        <w:t xml:space="preserve">а) получать информацию о порядке предоставления муниципальной услуги в МФЦ, о ходе выполнения </w:t>
      </w:r>
      <w:r>
        <w:rPr>
          <w:rFonts w:cs="Arial"/>
          <w:color w:val="000000"/>
          <w:szCs w:val="26"/>
        </w:rPr>
        <w:t>заявления</w:t>
      </w:r>
      <w:r>
        <w:rPr>
          <w:color w:val="000000"/>
          <w:szCs w:val="26"/>
        </w:rPr>
        <w:t xml:space="preserve"> о предоставлении муниципальной услуги (в части процедур, выполняемых в МФЦ, а также процедур, выполняемых администрацией, информация о ходе выполнения которых передается в МФЦ), по иным вопросам, связанным с предоставлением муниципальной услуги, а также имеет право на консультирование о порядке предоставления муниципальной услуги в МФЦ;</w:t>
      </w:r>
    </w:p>
    <w:p>
      <w:pPr>
        <w:pStyle w:val="Style28"/>
        <w:widowControl w:val="false"/>
        <w:shd w:val="clear" w:fill="FFFFFF"/>
        <w:spacing w:lineRule="auto" w:line="240" w:before="0" w:after="0"/>
        <w:ind w:firstLine="567"/>
        <w:rPr/>
      </w:pPr>
      <w:r>
        <w:rPr>
          <w:color w:val="000000"/>
          <w:szCs w:val="26"/>
        </w:rPr>
        <w:t>б) осуществить предварительную запись на прием в МФЦ для подачи документов и для получения результата муниципальной услуги, в том числе в случае подачи заявления в электронном виде и если заявитель выбрал способ получения результата муниципальной услуги в МФЦ. Запись на прием в МФЦ осуществляется через официальный сайт МФЦ в информационно-телекоммуникационной сети «Интернет» (www.mfcto.ru).</w:t>
      </w:r>
    </w:p>
    <w:p>
      <w:pPr>
        <w:pStyle w:val="Style28"/>
        <w:shd w:val="clear" w:fill="FFFFFF"/>
        <w:spacing w:lineRule="auto" w:line="240" w:before="0" w:after="0"/>
        <w:ind w:hanging="0"/>
        <w:jc w:val="center"/>
        <w:rPr>
          <w:b/>
          <w:b/>
          <w:color w:val="000000"/>
          <w:szCs w:val="26"/>
        </w:rPr>
      </w:pPr>
      <w:r>
        <w:rPr>
          <w:b/>
          <w:color w:val="000000"/>
          <w:szCs w:val="26"/>
        </w:rPr>
      </w:r>
    </w:p>
    <w:p>
      <w:pPr>
        <w:pStyle w:val="Style28"/>
        <w:shd w:val="clear" w:fill="FFFFFF"/>
        <w:spacing w:lineRule="auto" w:line="240" w:before="0" w:after="0"/>
        <w:ind w:hanging="0"/>
        <w:jc w:val="center"/>
        <w:rPr>
          <w:b/>
          <w:b/>
          <w:color w:val="000000"/>
          <w:szCs w:val="26"/>
        </w:rPr>
      </w:pPr>
      <w:r>
        <w:rPr>
          <w:b/>
          <w:color w:val="000000"/>
          <w:szCs w:val="26"/>
        </w:rPr>
      </w:r>
    </w:p>
    <w:p>
      <w:pPr>
        <w:pStyle w:val="Style28"/>
        <w:shd w:val="clear" w:fill="FFFFFF"/>
        <w:spacing w:lineRule="auto" w:line="240" w:before="0" w:after="0"/>
        <w:ind w:hanging="0"/>
        <w:jc w:val="center"/>
        <w:rPr>
          <w:color w:val="000000"/>
          <w:szCs w:val="26"/>
        </w:rPr>
      </w:pPr>
      <w:r>
        <w:rPr>
          <w:b/>
          <w:color w:val="000000"/>
          <w:szCs w:val="26"/>
        </w:rPr>
        <w:t>3.2. Прием и регистрация заявления</w:t>
      </w:r>
    </w:p>
    <w:p>
      <w:pPr>
        <w:pStyle w:val="Style28"/>
        <w:shd w:val="clear" w:fill="FFFFFF"/>
        <w:spacing w:lineRule="auto" w:line="240" w:before="0" w:after="0"/>
        <w:ind w:hanging="0"/>
        <w:jc w:val="center"/>
        <w:rPr>
          <w:b/>
          <w:b/>
          <w:color w:val="000000"/>
          <w:szCs w:val="26"/>
        </w:rPr>
      </w:pPr>
      <w:r>
        <w:rPr>
          <w:b/>
          <w:color w:val="000000"/>
          <w:szCs w:val="26"/>
        </w:rPr>
        <w:t>о предоставлении муниципальной услуги</w:t>
      </w:r>
    </w:p>
    <w:p>
      <w:pPr>
        <w:pStyle w:val="Style28"/>
        <w:shd w:val="clear" w:fill="FFFFFF"/>
        <w:spacing w:lineRule="auto" w:line="240" w:before="0" w:after="0"/>
        <w:ind w:firstLine="567"/>
        <w:rPr>
          <w:rFonts w:cs="Arial"/>
          <w:b/>
          <w:b/>
          <w:bCs/>
          <w:i/>
          <w:i/>
          <w:iCs/>
          <w:color w:val="000000"/>
          <w:szCs w:val="26"/>
        </w:rPr>
      </w:pPr>
      <w:r>
        <w:rPr>
          <w:rFonts w:cs="Arial"/>
          <w:b/>
          <w:bCs/>
          <w:i/>
          <w:iCs/>
          <w:color w:val="000000"/>
          <w:szCs w:val="26"/>
        </w:rPr>
      </w:r>
    </w:p>
    <w:p>
      <w:pPr>
        <w:pStyle w:val="Style28"/>
        <w:shd w:val="clear" w:fill="FFFFFF"/>
        <w:spacing w:lineRule="auto" w:line="240" w:before="0" w:after="0"/>
        <w:ind w:firstLine="567"/>
        <w:rPr>
          <w:szCs w:val="26"/>
        </w:rPr>
      </w:pPr>
      <w:r>
        <w:rPr>
          <w:color w:val="000000"/>
          <w:szCs w:val="26"/>
        </w:rPr>
        <w:t xml:space="preserve">3.2.1. Основанием для начала административной процедуры является направление по выбору заявителя в администрацию посредством почтовой связи на бумажном носителе, Регионального портала, личного обращения в МФЦ заявления о предоставлении муниципальной услуги </w:t>
      </w:r>
      <w:r>
        <w:rPr>
          <w:rFonts w:cs="Arial"/>
          <w:color w:val="000000"/>
          <w:szCs w:val="26"/>
        </w:rPr>
        <w:t>и документов, необходимых для предоставления муниципальной услуги</w:t>
      </w:r>
      <w:r>
        <w:rPr>
          <w:color w:val="000000"/>
          <w:szCs w:val="26"/>
        </w:rPr>
        <w:t>, установленных главой 2.6 настоящего регламента.</w:t>
      </w:r>
    </w:p>
    <w:p>
      <w:pPr>
        <w:pStyle w:val="Style28"/>
        <w:shd w:val="clear" w:fill="FFFFFF"/>
        <w:spacing w:lineRule="auto" w:line="240" w:before="0" w:after="0"/>
        <w:ind w:firstLine="567"/>
        <w:rPr>
          <w:color w:val="000000"/>
          <w:szCs w:val="26"/>
        </w:rPr>
      </w:pPr>
      <w:r>
        <w:rPr>
          <w:color w:val="000000"/>
          <w:szCs w:val="26"/>
        </w:rPr>
        <w:t xml:space="preserve">3.2.2. В ходе личного приема заявителя сотрудник Администрации или МФЦ: </w:t>
      </w:r>
    </w:p>
    <w:p>
      <w:pPr>
        <w:pStyle w:val="Style28"/>
        <w:shd w:val="clear" w:fill="FFFFFF"/>
        <w:spacing w:lineRule="auto" w:line="240" w:before="0" w:after="0"/>
        <w:ind w:firstLine="567"/>
        <w:rPr>
          <w:szCs w:val="26"/>
        </w:rPr>
      </w:pPr>
      <w:r>
        <w:rPr>
          <w:color w:val="000000"/>
          <w:szCs w:val="26"/>
        </w:rPr>
        <w:t>а) устанавливает личность обратившегося заявителя путем проверки документа, удостоверяющего его личность (в случае обращения представителя заявителя устанавливает наличие у него полномочий путем проверки документа, подтверждающего полномочия представителя);</w:t>
      </w:r>
    </w:p>
    <w:p>
      <w:pPr>
        <w:pStyle w:val="Style28"/>
        <w:shd w:val="clear" w:fill="FFFFFF"/>
        <w:spacing w:lineRule="auto" w:line="240" w:before="0" w:after="0"/>
        <w:ind w:firstLine="567"/>
        <w:rPr>
          <w:szCs w:val="26"/>
        </w:rPr>
      </w:pPr>
      <w:r>
        <w:rPr>
          <w:color w:val="000000"/>
          <w:szCs w:val="26"/>
        </w:rPr>
        <w:t>б) информирует заявителя о порядке и сроках предоставления муниципальной услуги;</w:t>
      </w:r>
    </w:p>
    <w:p>
      <w:pPr>
        <w:pStyle w:val="Style28"/>
        <w:shd w:val="clear" w:fill="FFFFFF"/>
        <w:spacing w:lineRule="auto" w:line="240" w:before="0" w:after="0"/>
        <w:ind w:firstLine="567"/>
        <w:contextualSpacing/>
        <w:rPr>
          <w:szCs w:val="26"/>
        </w:rPr>
      </w:pPr>
      <w:r>
        <w:rPr>
          <w:color w:val="000000"/>
          <w:szCs w:val="26"/>
        </w:rPr>
        <w:t>в) сотрудник МФЦ обеспечивает заполнение заявления о предоставлении муниципальной услуги, после этого предлагает заявителю убедиться в правильности внесенных в заявлении данных и подписать заявление или обеспечивает прием такого заявления в случае, если заявитель  самостоятельно оформил заявление. Проверяет наличие документов, которые в силу главы 2.6 настоящего регламента заявитель должен предоставить самостоятельно;</w:t>
      </w:r>
    </w:p>
    <w:p>
      <w:pPr>
        <w:pStyle w:val="Style28"/>
        <w:shd w:val="clear" w:fill="FFFFFF"/>
        <w:spacing w:lineRule="auto" w:line="240" w:before="0" w:after="0"/>
        <w:ind w:firstLine="567"/>
        <w:contextualSpacing/>
        <w:rPr>
          <w:color w:val="000000"/>
          <w:szCs w:val="26"/>
        </w:rPr>
      </w:pPr>
      <w:r>
        <w:rPr>
          <w:color w:val="000000"/>
          <w:szCs w:val="26"/>
        </w:rPr>
        <w:t>г) в случаях предоставления заявителем оригиналов документов, предусмотренных пунктами 1 - 7, 9, 10, 14, 17, 18 части 6 статьи 7 Федерального закона от 27.07.2010 №210-ФЗ «Об организации предоставления государственных и муниципальных услуг» обеспечивает изготовление копий с представленных заявителем подлинников документов. Выполняет на таких копиях надпись об их соответствии оригиналам, заверяет своей подписью с указанием фамилии и инициалов, должности и даты заверения;</w:t>
      </w:r>
    </w:p>
    <w:p>
      <w:pPr>
        <w:pStyle w:val="Style28"/>
        <w:shd w:val="clear" w:fill="FFFFFF"/>
        <w:spacing w:lineRule="auto" w:line="240" w:before="0" w:after="0"/>
        <w:ind w:firstLine="567"/>
        <w:contextualSpacing/>
        <w:rPr>
          <w:szCs w:val="26"/>
        </w:rPr>
      </w:pPr>
      <w:r>
        <w:rPr>
          <w:color w:val="000000"/>
          <w:szCs w:val="26"/>
        </w:rPr>
        <w:t>д) обеспечивает регистрацию заявления о предоставлении муниципальной услуги в журнале регистрации, а также выдачу заявителю под личную подпись расписки о приеме заявления и документов</w:t>
      </w:r>
      <w:r>
        <w:rPr>
          <w:rFonts w:cs="Arial"/>
          <w:color w:val="000000"/>
          <w:szCs w:val="26"/>
        </w:rPr>
        <w:t>, необходимых для предоставления муниципальной услуги</w:t>
      </w:r>
      <w:r>
        <w:rPr>
          <w:color w:val="000000"/>
          <w:szCs w:val="26"/>
        </w:rPr>
        <w:t>, установленных главой 2.6 настоящего регламента.</w:t>
      </w:r>
    </w:p>
    <w:p>
      <w:pPr>
        <w:pStyle w:val="Style28"/>
        <w:shd w:val="clear" w:fill="FFFFFF"/>
        <w:spacing w:lineRule="auto" w:line="240" w:before="0" w:after="0"/>
        <w:ind w:firstLine="567"/>
        <w:contextualSpacing/>
        <w:rPr>
          <w:szCs w:val="26"/>
        </w:rPr>
      </w:pPr>
      <w:r>
        <w:rPr>
          <w:color w:val="000000"/>
          <w:szCs w:val="26"/>
        </w:rPr>
        <w:t>При поступлении заявления от МФЦ, принятого от заявителя в рамках личного приема в МФЦ, сотрудник Управления обеспечивает его регистрацию в журнале регистрации.</w:t>
      </w:r>
    </w:p>
    <w:p>
      <w:pPr>
        <w:pStyle w:val="Style28"/>
        <w:shd w:val="clear" w:fill="FFFFFF"/>
        <w:spacing w:lineRule="auto" w:line="240" w:before="0" w:after="0"/>
        <w:ind w:firstLine="567"/>
        <w:contextualSpacing/>
        <w:rPr>
          <w:color w:val="000000"/>
          <w:szCs w:val="26"/>
        </w:rPr>
      </w:pPr>
      <w:r>
        <w:rPr>
          <w:color w:val="000000"/>
          <w:szCs w:val="26"/>
        </w:rPr>
        <w:t>3.2.3. При поступлении заявления и документов в электронной форме сотрудник Управления в срок, установленный главой 2.13 настоящего регламенты для регистрации заявления, проверяет наличие (отсутствие) оснований для отказа в приеме документов, указанных в главе 2.8 настоящего регламента, а именно: в случае подписания заявления, документов квалифицированной электронной подписью, проводит проверку действительности квалифицированной электронной подписи (квалифицированных электронных подписей), с использованием которой подписано заявление и (или) документы, предусматривающую проверку соблюдения условий, указанных в статье 11 Федерального закона  №63-ФЗ (далее - проверка квалифицированной электронной подписи).</w:t>
      </w:r>
    </w:p>
    <w:p>
      <w:pPr>
        <w:pStyle w:val="Style28"/>
        <w:shd w:val="clear" w:fill="FFFFFF"/>
        <w:spacing w:lineRule="auto" w:line="240" w:before="0" w:after="0"/>
        <w:ind w:firstLine="567"/>
        <w:contextualSpacing/>
        <w:rPr>
          <w:color w:val="000000"/>
          <w:szCs w:val="26"/>
        </w:rPr>
      </w:pPr>
      <w:r>
        <w:rPr>
          <w:color w:val="000000"/>
          <w:szCs w:val="26"/>
        </w:rPr>
        <w:t>В случае, если в результате проверки квалифицированной электронной подписи будет выявлено несоблюдение установленных условий признания ее действительности,  сотрудник Управления в течение 3 календарных дней со дня завершения проведения такой проверки принимает решение об отказе в приеме заявления и документов и направляет заявителю (представителю заявителя) уведомление об этом в электронной форме с указанием пунктов статьи 11 Федерального закона №63-ФЗ, которые послужили основанием для принятия указанного решения. Такое уведомление подписывается квалифицированной электронной подписью сотрудника Управления и направляется по адресу электронной почты заявителя (представителя заявителя) либо в его «Личный кабинет» Регионального портала.</w:t>
      </w:r>
    </w:p>
    <w:p>
      <w:pPr>
        <w:pStyle w:val="Style28"/>
        <w:shd w:val="clear" w:fill="FFFFFF"/>
        <w:spacing w:lineRule="auto" w:line="240" w:before="0" w:after="0"/>
        <w:ind w:firstLine="567"/>
        <w:contextualSpacing/>
        <w:rPr>
          <w:color w:val="000000"/>
          <w:szCs w:val="26"/>
        </w:rPr>
      </w:pPr>
      <w:r>
        <w:rPr>
          <w:color w:val="000000"/>
          <w:szCs w:val="26"/>
        </w:rPr>
        <w:t>После получения уведомления об отказе в приеме заявления заявитель (представитель заявителя) вправе обратиться повторно с обращением о предоставлении муниципальной услуги, устранив нарушения, которые послужили основанием для отказа в приеме к рассмотрению первичного обращения.</w:t>
      </w:r>
    </w:p>
    <w:p>
      <w:pPr>
        <w:pStyle w:val="Style28"/>
        <w:shd w:val="clear" w:fill="FFFFFF"/>
        <w:spacing w:lineRule="auto" w:line="240" w:before="0" w:after="0"/>
        <w:ind w:firstLine="567"/>
        <w:contextualSpacing/>
        <w:rPr>
          <w:color w:val="000000"/>
          <w:szCs w:val="26"/>
        </w:rPr>
      </w:pPr>
      <w:r>
        <w:rPr>
          <w:color w:val="000000"/>
          <w:szCs w:val="26"/>
        </w:rPr>
        <w:t>При отсутствии оснований для отказа в приеме заявления и документов, сотрудник Управления обеспечивает их прием и регистрацию в журнале регистрации.</w:t>
      </w:r>
    </w:p>
    <w:p>
      <w:pPr>
        <w:pStyle w:val="Style28"/>
        <w:shd w:val="clear" w:fill="FFFFFF"/>
        <w:spacing w:lineRule="auto" w:line="240" w:before="0" w:after="0"/>
        <w:ind w:firstLine="567"/>
        <w:rPr>
          <w:rFonts w:eastAsia="Times New Roman" w:cs="Arial"/>
          <w:bCs/>
          <w:color w:val="000000"/>
          <w:szCs w:val="26"/>
          <w:lang w:eastAsia="ru-RU"/>
        </w:rPr>
      </w:pPr>
      <w:r>
        <w:rPr>
          <w:rFonts w:eastAsia="Times New Roman" w:cs="Arial"/>
          <w:bCs/>
          <w:color w:val="000000"/>
          <w:szCs w:val="26"/>
          <w:lang w:eastAsia="ru-RU"/>
        </w:rPr>
        <w:t xml:space="preserve">3.2.4. В случае направления заявителем документов посредством </w:t>
      </w:r>
      <w:r>
        <w:rPr>
          <w:rFonts w:eastAsia="Times New Roman" w:cs="Arial"/>
          <w:color w:val="000000"/>
          <w:szCs w:val="26"/>
          <w:lang w:eastAsia="ru-RU"/>
        </w:rPr>
        <w:t>почтовой связи</w:t>
      </w:r>
      <w:r>
        <w:rPr>
          <w:rFonts w:eastAsia="Times New Roman" w:cs="Arial"/>
          <w:bCs/>
          <w:color w:val="000000"/>
          <w:szCs w:val="26"/>
          <w:lang w:eastAsia="ru-RU"/>
        </w:rPr>
        <w:t>, верность копий направляемых заявителем документов должна быть засвидетельствована в нотариальном порядке.</w:t>
      </w:r>
    </w:p>
    <w:p>
      <w:pPr>
        <w:pStyle w:val="Style28"/>
        <w:shd w:val="clear" w:fill="FFFFFF"/>
        <w:spacing w:lineRule="auto" w:line="240" w:before="0" w:after="0"/>
        <w:ind w:firstLine="567"/>
        <w:rPr/>
      </w:pPr>
      <w:r>
        <w:rPr>
          <w:rFonts w:eastAsia="Times New Roman" w:cs="Arial"/>
          <w:bCs/>
          <w:color w:val="000000"/>
          <w:szCs w:val="26"/>
          <w:lang w:eastAsia="ru-RU"/>
        </w:rPr>
        <w:t>3.2.5. При поступлении заявления и документов посредством почтового отправления сотрудник Управления, ответственный за прием заявлений, обеспечивает их регистрацию в журнале регистрации.</w:t>
      </w:r>
    </w:p>
    <w:p>
      <w:pPr>
        <w:pStyle w:val="Style28"/>
        <w:shd w:val="clear" w:fill="FFFFFF"/>
        <w:spacing w:lineRule="auto" w:line="240" w:before="0" w:after="0"/>
        <w:ind w:firstLine="567"/>
        <w:rPr>
          <w:rFonts w:eastAsia="Times New Roman" w:cs="Arial"/>
          <w:bCs/>
          <w:szCs w:val="26"/>
          <w:lang w:eastAsia="ru-RU"/>
        </w:rPr>
      </w:pPr>
      <w:r>
        <w:rPr>
          <w:rFonts w:eastAsia="Times New Roman" w:cs="Arial"/>
          <w:bCs/>
          <w:szCs w:val="26"/>
          <w:lang w:eastAsia="ru-RU"/>
        </w:rPr>
      </w:r>
    </w:p>
    <w:p>
      <w:pPr>
        <w:pStyle w:val="Style28"/>
        <w:shd w:val="clear" w:fill="FFFFFF"/>
        <w:spacing w:lineRule="auto" w:line="240" w:before="0" w:after="0"/>
        <w:ind w:firstLine="567"/>
        <w:jc w:val="center"/>
        <w:rPr/>
      </w:pPr>
      <w:r>
        <w:rPr>
          <w:rFonts w:eastAsia="Times New Roman" w:cs="Arial"/>
          <w:b/>
          <w:bCs/>
          <w:color w:val="000000"/>
          <w:szCs w:val="26"/>
          <w:lang w:eastAsia="ru-RU"/>
        </w:rPr>
        <w:t>3.3. Рассмотрение зарегистрированного заявления и принятие решения о проведении аукциона либо об отказе в проведении аукциона</w:t>
      </w:r>
    </w:p>
    <w:p>
      <w:pPr>
        <w:pStyle w:val="Style28"/>
        <w:shd w:val="clear" w:fill="FFFFFF"/>
        <w:spacing w:lineRule="auto" w:line="240" w:before="0" w:after="0"/>
        <w:ind w:firstLine="567"/>
        <w:jc w:val="center"/>
        <w:rPr>
          <w:rFonts w:eastAsia="Times New Roman" w:cs="Arial"/>
          <w:b/>
          <w:b/>
          <w:bCs/>
          <w:szCs w:val="26"/>
          <w:lang w:eastAsia="ru-RU"/>
        </w:rPr>
      </w:pPr>
      <w:r>
        <w:rPr>
          <w:rFonts w:eastAsia="Times New Roman" w:cs="Arial"/>
          <w:b/>
          <w:bCs/>
          <w:szCs w:val="26"/>
          <w:lang w:eastAsia="ru-RU"/>
        </w:rPr>
      </w:r>
    </w:p>
    <w:p>
      <w:pPr>
        <w:pStyle w:val="Style28"/>
        <w:shd w:val="clear" w:fill="FFFFFF"/>
        <w:spacing w:lineRule="auto" w:line="240" w:before="0" w:after="0"/>
        <w:ind w:firstLine="567"/>
        <w:rPr/>
      </w:pPr>
      <w:r>
        <w:rPr>
          <w:rFonts w:eastAsia="Times New Roman" w:cs="Arial"/>
          <w:color w:val="000000"/>
          <w:szCs w:val="26"/>
          <w:lang w:eastAsia="ru-RU"/>
        </w:rPr>
        <w:t>3.3.1. Основанием для начала административной процедуры является окончание административной процедуры по приему и регистрации заявления и документов, необходимых для предоставления муниципальной услуги, установленной главой 3.2 настоящего регламента.</w:t>
      </w:r>
    </w:p>
    <w:p>
      <w:pPr>
        <w:pStyle w:val="Style28"/>
        <w:shd w:val="clear" w:fill="FFFFFF"/>
        <w:spacing w:lineRule="auto" w:line="240" w:before="0" w:after="0"/>
        <w:ind w:firstLine="567"/>
        <w:rPr/>
      </w:pPr>
      <w:r>
        <w:rPr>
          <w:rFonts w:eastAsia="Times New Roman" w:cs="Arial"/>
          <w:color w:val="000000"/>
          <w:szCs w:val="26"/>
          <w:lang w:eastAsia="ru-RU"/>
        </w:rPr>
        <w:t>3.3.2. До подачи заявления о проведении аукциона по продаже земельного участка или аукциона на право заключения договора аренды земельного участка заявителем должны быть выполнены мероприятия, предусмотренные подпунктами 1 - 5 части 4 ст.39.11 Земельного кодекса РФ, а именно:</w:t>
      </w:r>
    </w:p>
    <w:p>
      <w:pPr>
        <w:pStyle w:val="Style28"/>
        <w:shd w:val="clear" w:fill="FFFFFF"/>
        <w:spacing w:lineRule="auto" w:line="240" w:before="0" w:after="0"/>
        <w:ind w:firstLine="567"/>
        <w:rPr/>
      </w:pPr>
      <w:r>
        <w:rPr>
          <w:rFonts w:eastAsia="Times New Roman" w:cs="Arial"/>
          <w:color w:val="000000"/>
          <w:szCs w:val="26"/>
          <w:lang w:eastAsia="ru-RU"/>
        </w:rPr>
        <w:t>а) подготовка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pPr>
        <w:pStyle w:val="Style28"/>
        <w:shd w:val="clear" w:fill="FFFFFF"/>
        <w:spacing w:lineRule="auto" w:line="240" w:before="0" w:after="0"/>
        <w:ind w:firstLine="567"/>
        <w:rPr>
          <w:color w:val="000000"/>
          <w:szCs w:val="26"/>
        </w:rPr>
      </w:pPr>
      <w:r>
        <w:rPr>
          <w:color w:val="000000"/>
          <w:szCs w:val="26"/>
        </w:rPr>
        <w:t>б) обращение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pPr>
        <w:pStyle w:val="Style28"/>
        <w:shd w:val="clear" w:fill="FFFFFF"/>
        <w:spacing w:lineRule="auto" w:line="240" w:before="0" w:after="0"/>
        <w:ind w:firstLine="567"/>
        <w:rPr>
          <w:szCs w:val="26"/>
        </w:rPr>
      </w:pPr>
      <w:r>
        <w:rPr>
          <w:color w:val="000000"/>
          <w:szCs w:val="26"/>
        </w:rPr>
        <w:t xml:space="preserve">В случае, если на момент поступления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принимается решение о приостановлении рассмотрения поданного позднее заявления об утверждении схемы расположения земельного участка, которое направляется заявителю. </w:t>
      </w:r>
      <w:r>
        <w:rPr>
          <w:szCs w:val="26"/>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pPr>
        <w:pStyle w:val="Style28"/>
        <w:shd w:val="clear" w:fill="FFFFFF"/>
        <w:spacing w:lineRule="auto" w:line="240" w:before="0" w:after="0"/>
        <w:ind w:firstLine="567"/>
        <w:rPr>
          <w:color w:val="000000"/>
          <w:szCs w:val="26"/>
        </w:rPr>
      </w:pPr>
      <w:r>
        <w:rPr>
          <w:color w:val="000000"/>
          <w:szCs w:val="26"/>
        </w:rPr>
        <w:t>в) обеспечение выполнения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pPr>
        <w:pStyle w:val="Style28"/>
        <w:shd w:val="clear" w:fill="FFFFFF"/>
        <w:spacing w:lineRule="auto" w:line="240" w:before="0" w:after="0"/>
        <w:ind w:firstLine="567"/>
        <w:rPr>
          <w:szCs w:val="26"/>
        </w:rPr>
      </w:pPr>
      <w:r>
        <w:rPr>
          <w:color w:val="000000"/>
          <w:szCs w:val="26"/>
        </w:rPr>
        <w:t>г)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pPr>
        <w:pStyle w:val="Style28"/>
        <w:shd w:val="clear" w:fill="FFFFFF"/>
        <w:spacing w:lineRule="auto" w:line="240" w:before="0" w:after="0"/>
        <w:ind w:firstLine="567"/>
        <w:rPr/>
      </w:pPr>
      <w:r>
        <w:rPr>
          <w:color w:val="000000"/>
          <w:szCs w:val="26"/>
        </w:rPr>
        <w:t xml:space="preserve">3.3.3. При непредставлении документов, указанных в пункте 2.7.1 главы 2.7 настоящего регламента заявителем самостоятельно, сотрудник Управления не позднее 1 рабочего дня, следующего за днем поступления </w:t>
      </w:r>
      <w:r>
        <w:rPr>
          <w:rFonts w:eastAsia="Times New Roman" w:cs="Arial"/>
          <w:color w:val="000000"/>
          <w:szCs w:val="26"/>
          <w:lang w:eastAsia="ru-RU"/>
        </w:rPr>
        <w:t>заявления о проведении аукциона</w:t>
      </w:r>
      <w:r>
        <w:rPr>
          <w:color w:val="000000"/>
          <w:szCs w:val="26"/>
        </w:rPr>
        <w:t xml:space="preserve"> и документов, необходимых для предоставления муниципальной услуги,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 указанные в  пункте 2.7.1 главы 2.7 настоящего регламента.</w:t>
      </w:r>
    </w:p>
    <w:p>
      <w:pPr>
        <w:pStyle w:val="Style28"/>
        <w:shd w:val="clear" w:fill="FFFFFF"/>
        <w:spacing w:lineRule="auto" w:line="240" w:before="0" w:after="0"/>
        <w:ind w:firstLine="567"/>
        <w:rPr>
          <w:szCs w:val="26"/>
        </w:rPr>
      </w:pPr>
      <w:r>
        <w:rPr>
          <w:color w:val="000000"/>
          <w:szCs w:val="26"/>
        </w:rPr>
        <w:t>При предоставлении заявителем самостоятельно документов, указанных в пункте 2.7.1 главы 2.7 настоящего регламента, межведомственное электронное взаимодействие не осуществляется.</w:t>
      </w:r>
    </w:p>
    <w:p>
      <w:pPr>
        <w:pStyle w:val="Normal"/>
        <w:shd w:val="clear" w:fill="FFFFFF"/>
        <w:ind w:firstLine="567"/>
        <w:rPr/>
      </w:pPr>
      <w:r>
        <w:rPr>
          <w:color w:val="000000"/>
          <w:szCs w:val="26"/>
        </w:rPr>
        <w:t xml:space="preserve">3.3.4. Сотрудник Управления в течение 55 календарных дней со дня поступления в администрацию запрашиваемой информации (документов) с использованием системы межведомственного информационного взаимодействия или со дня регистрации </w:t>
      </w:r>
      <w:r>
        <w:rPr>
          <w:rFonts w:eastAsia="Times New Roman" w:cs="Arial"/>
          <w:color w:val="000000"/>
          <w:szCs w:val="26"/>
          <w:lang w:eastAsia="ru-RU"/>
        </w:rPr>
        <w:t>заявления о проведении аукциона</w:t>
      </w:r>
      <w:r>
        <w:rPr>
          <w:color w:val="000000"/>
          <w:szCs w:val="26"/>
        </w:rPr>
        <w:t xml:space="preserve"> и документов, необходимых для предоставления муниципальной услуги, в случае предоставления документов, указанных в пункте 2.7.1 главы 2.7 настоящего регламента заявителем самостоятельно, осуществляет проверку </w:t>
      </w:r>
      <w:r>
        <w:rPr>
          <w:rFonts w:eastAsia="Times New Roman" w:cs="Arial"/>
          <w:color w:val="000000"/>
          <w:szCs w:val="26"/>
          <w:lang w:eastAsia="ru-RU"/>
        </w:rPr>
        <w:t>заявления о проведении аукциона</w:t>
      </w:r>
      <w:r>
        <w:rPr>
          <w:color w:val="000000"/>
          <w:szCs w:val="26"/>
        </w:rPr>
        <w:t xml:space="preserve"> и документов, необходимых для предоставления муниципальной услуги и полученных в ходе межведомственного электронного взаимодействия документов (сведений) на предмет наличия оснований для отказа в предоставлении муниципальной услуги, установленных в пункте 2.9.1 главы 2.9 настоящего регламента.</w:t>
      </w:r>
    </w:p>
    <w:p>
      <w:pPr>
        <w:pStyle w:val="Style28"/>
        <w:shd w:val="clear" w:fill="FFFFFF"/>
        <w:spacing w:lineRule="auto" w:line="240" w:before="0" w:after="0"/>
        <w:ind w:firstLine="567"/>
        <w:rPr>
          <w:szCs w:val="26"/>
        </w:rPr>
      </w:pPr>
      <w:r>
        <w:rPr>
          <w:color w:val="000000"/>
          <w:szCs w:val="26"/>
        </w:rPr>
        <w:t xml:space="preserve">3.3.5. При наличии оснований для отказа в предоставлении муниципальной услуги, указанных в пункте 2.9.1 главы 2.9 настоящего регламента, сотрудник Управления в течение 1 рабочего дня, следующего за днем окончания административной процедуры, установленной пунктом 3.3.3 настоящей главы, осуществляет подготовку проекта решения </w:t>
      </w:r>
      <w:r>
        <w:rPr>
          <w:rFonts w:cs="Arial"/>
          <w:color w:val="000000"/>
          <w:szCs w:val="26"/>
        </w:rPr>
        <w:t>об отказе в проведении аукциона</w:t>
      </w:r>
      <w:r>
        <w:rPr>
          <w:color w:val="000000"/>
          <w:szCs w:val="26"/>
        </w:rPr>
        <w:t xml:space="preserve"> (в предоставлении муниципальной услуги) и передает его на подпись уполномоченному должностному лицу. Уполномоченное должностное лицо</w:t>
      </w:r>
      <w:r>
        <w:rPr>
          <w:color w:val="000000"/>
          <w:szCs w:val="26"/>
          <w:vertAlign w:val="superscript"/>
        </w:rPr>
        <w:t xml:space="preserve"> </w:t>
      </w:r>
      <w:r>
        <w:rPr>
          <w:color w:val="000000"/>
          <w:szCs w:val="26"/>
        </w:rPr>
        <w:t xml:space="preserve">подписывает проект решения </w:t>
      </w:r>
      <w:r>
        <w:rPr>
          <w:rFonts w:cs="Arial"/>
          <w:color w:val="000000"/>
          <w:szCs w:val="26"/>
        </w:rPr>
        <w:t>об отказе в проведении аукциона</w:t>
      </w:r>
      <w:r>
        <w:rPr>
          <w:color w:val="000000"/>
          <w:szCs w:val="26"/>
        </w:rPr>
        <w:t xml:space="preserve"> (в предоставлении муниципальной услуги) в течение 1 рабочего дня со дня получения проекта указанного решения. Сотрудник Управления в день подписания решения </w:t>
      </w:r>
      <w:r>
        <w:rPr>
          <w:rFonts w:cs="Arial"/>
          <w:color w:val="000000"/>
          <w:szCs w:val="26"/>
        </w:rPr>
        <w:t>об отказе в проведении аукциона</w:t>
      </w:r>
      <w:r>
        <w:rPr>
          <w:color w:val="000000"/>
          <w:szCs w:val="26"/>
        </w:rPr>
        <w:t xml:space="preserve"> (в предоставлении муниципальной услуги) осуществляет регистрацию решения в журнале регистрации.</w:t>
      </w:r>
    </w:p>
    <w:p>
      <w:pPr>
        <w:pStyle w:val="Style28"/>
        <w:shd w:val="clear" w:fill="FFFFFF"/>
        <w:spacing w:lineRule="auto" w:line="240" w:before="0" w:after="0"/>
        <w:ind w:firstLine="567"/>
        <w:rPr>
          <w:szCs w:val="26"/>
        </w:rPr>
      </w:pPr>
      <w:r>
        <w:rPr>
          <w:color w:val="000000"/>
          <w:szCs w:val="26"/>
        </w:rPr>
        <w:t xml:space="preserve">В проекте решения </w:t>
      </w:r>
      <w:r>
        <w:rPr>
          <w:rFonts w:cs="Arial"/>
          <w:color w:val="000000"/>
          <w:szCs w:val="26"/>
        </w:rPr>
        <w:t>об отказе в проведении аукциона</w:t>
      </w:r>
      <w:r>
        <w:rPr>
          <w:color w:val="000000"/>
          <w:szCs w:val="26"/>
        </w:rPr>
        <w:t xml:space="preserve"> (об отказе в предоставлении муниципальной услуги) указываются конкретные основания из установленных в пункте 2.9.1 главы 2.9 настоящего регламента, а также положения заявления или документов, в отношении которых выявлены такие основания. Отказ в предоставлении муниципальной услуги не препятствует повторной подаче документов при устранении причины (основания) для отказа.</w:t>
      </w:r>
    </w:p>
    <w:p>
      <w:pPr>
        <w:pStyle w:val="Style28"/>
        <w:shd w:val="clear" w:fill="FFFFFF"/>
        <w:spacing w:lineRule="auto" w:line="240" w:before="0" w:after="0"/>
        <w:ind w:firstLine="567"/>
        <w:rPr>
          <w:szCs w:val="26"/>
        </w:rPr>
      </w:pPr>
      <w:r>
        <w:rPr>
          <w:color w:val="000000"/>
          <w:szCs w:val="26"/>
        </w:rPr>
        <w:t xml:space="preserve">Сотрудник Управления обеспечивает направление заявителю решения </w:t>
      </w:r>
      <w:r>
        <w:rPr>
          <w:rFonts w:cs="Arial"/>
          <w:color w:val="000000"/>
          <w:szCs w:val="26"/>
        </w:rPr>
        <w:t>об отказе в проведении аукциона</w:t>
      </w:r>
      <w:r>
        <w:rPr>
          <w:color w:val="000000"/>
          <w:szCs w:val="26"/>
        </w:rPr>
        <w:t xml:space="preserve"> способом, указанным в заявлении о </w:t>
      </w:r>
      <w:r>
        <w:rPr>
          <w:rFonts w:cs="Arial"/>
          <w:color w:val="000000"/>
          <w:szCs w:val="26"/>
        </w:rPr>
        <w:t xml:space="preserve">предоставлении муниципальной услуги </w:t>
      </w:r>
      <w:r>
        <w:rPr>
          <w:color w:val="000000"/>
          <w:szCs w:val="26"/>
        </w:rPr>
        <w:t>(об отказе в предоставлении муниципальной услуги) в течение 2 календарных дней со дня принятия (подписания) указанного решения или вручение заявителю под подпись.</w:t>
      </w:r>
    </w:p>
    <w:p>
      <w:pPr>
        <w:pStyle w:val="Normal"/>
        <w:shd w:val="clear" w:fill="FFFFFF"/>
        <w:ind w:firstLine="567"/>
        <w:rPr>
          <w:szCs w:val="26"/>
        </w:rPr>
      </w:pPr>
      <w:r>
        <w:rPr>
          <w:color w:val="000000"/>
          <w:szCs w:val="26"/>
        </w:rPr>
        <w:t xml:space="preserve">3.3.6. При отсутствии оснований для отказа в предоставлении муниципальной услуги, указанных в пункте 2.9.1 главы 2.9 настоящего регламента, сотрудник Управления в течение 1 рабочего дня, следующего за днем подготовки </w:t>
      </w:r>
      <w:r>
        <w:rPr>
          <w:rFonts w:cs="Arial"/>
          <w:szCs w:val="26"/>
          <w:lang w:eastAsia="ru-RU"/>
        </w:rPr>
        <w:t>документов, необходимых для предоставления муниципальной услуги</w:t>
      </w:r>
      <w:r>
        <w:rPr>
          <w:color w:val="000000"/>
          <w:szCs w:val="26"/>
        </w:rPr>
        <w:t xml:space="preserve">, осуществляет подготовку проекта решения о </w:t>
      </w:r>
      <w:r>
        <w:rPr>
          <w:rFonts w:cs="Arial"/>
          <w:color w:val="000000"/>
          <w:szCs w:val="26"/>
        </w:rPr>
        <w:t>проведении аукциона</w:t>
      </w:r>
      <w:r>
        <w:rPr>
          <w:color w:val="000000"/>
          <w:szCs w:val="26"/>
        </w:rPr>
        <w:t xml:space="preserve"> (предоставлении муниципальной услуги) и передает его, в Сектор для утверждения (подписания) на заседании Коллегии Администрации.</w:t>
      </w:r>
    </w:p>
    <w:p>
      <w:pPr>
        <w:pStyle w:val="Normal"/>
        <w:shd w:val="clear" w:fill="FFFFFF"/>
        <w:ind w:firstLine="567"/>
        <w:rPr>
          <w:color w:val="000000"/>
          <w:szCs w:val="26"/>
        </w:rPr>
      </w:pPr>
      <w:r>
        <w:rPr>
          <w:color w:val="000000"/>
          <w:szCs w:val="26"/>
        </w:rP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Normal"/>
        <w:shd w:val="clear" w:fill="FFFFFF"/>
        <w:ind w:firstLine="567"/>
        <w:rPr>
          <w:szCs w:val="26"/>
        </w:rPr>
      </w:pPr>
      <w:r>
        <w:rPr>
          <w:color w:val="000000"/>
          <w:szCs w:val="26"/>
        </w:rPr>
        <w:t xml:space="preserve">Сотрудник Управления в течение 1 рабочего дня со дня подписания решения о </w:t>
      </w:r>
      <w:r>
        <w:rPr>
          <w:rFonts w:cs="Arial"/>
          <w:color w:val="000000"/>
          <w:szCs w:val="26"/>
        </w:rPr>
        <w:t>проведении аукциона</w:t>
      </w:r>
      <w:r>
        <w:rPr>
          <w:color w:val="000000"/>
          <w:szCs w:val="26"/>
        </w:rPr>
        <w:t xml:space="preserve"> (в предоставлении муниципальной услуги) осуществляет регистрацию решения в журнале регистрации.</w:t>
      </w:r>
    </w:p>
    <w:p>
      <w:pPr>
        <w:pStyle w:val="Style28"/>
        <w:shd w:val="clear" w:fill="FFFFFF"/>
        <w:spacing w:lineRule="auto" w:line="240" w:before="0" w:after="0"/>
        <w:ind w:firstLine="567"/>
        <w:rPr/>
      </w:pPr>
      <w:r>
        <w:rPr>
          <w:rFonts w:eastAsia="Times New Roman" w:cs="Arial"/>
          <w:color w:val="000000"/>
          <w:szCs w:val="26"/>
          <w:lang w:eastAsia="ru-RU"/>
        </w:rPr>
        <w:t xml:space="preserve">Сотрудник Управления обеспечивает направление заявителю </w:t>
      </w:r>
      <w:r>
        <w:rPr>
          <w:rFonts w:eastAsia="Times New Roman" w:cs="Arial"/>
          <w:szCs w:val="26"/>
          <w:lang w:eastAsia="ru-RU"/>
        </w:rPr>
        <w:t xml:space="preserve">решения </w:t>
      </w:r>
      <w:r>
        <w:rPr>
          <w:rFonts w:eastAsia="Times New Roman" w:cs="Arial"/>
          <w:color w:val="000000"/>
          <w:szCs w:val="26"/>
          <w:lang w:eastAsia="ru-RU"/>
        </w:rPr>
        <w:t>о проведении аукциона</w:t>
      </w:r>
      <w:r>
        <w:rPr>
          <w:rFonts w:eastAsia="Times New Roman" w:cs="Arial"/>
          <w:szCs w:val="26"/>
          <w:lang w:eastAsia="ru-RU"/>
        </w:rPr>
        <w:t xml:space="preserve"> способом, указанным в заявлении </w:t>
      </w:r>
      <w:r>
        <w:rPr>
          <w:rFonts w:eastAsia="Times New Roman" w:cs="Arial"/>
          <w:color w:val="000000"/>
          <w:szCs w:val="26"/>
          <w:lang w:eastAsia="ru-RU"/>
        </w:rPr>
        <w:t>о предоставлении муниципальной услуги в течение 2 календарных дней со дня принятия (подписания) указанного решения или вручение заявителю под подпись.</w:t>
      </w:r>
    </w:p>
    <w:p>
      <w:pPr>
        <w:pStyle w:val="Style28"/>
        <w:shd w:val="clear" w:fill="FFFFFF"/>
        <w:spacing w:lineRule="auto" w:line="240" w:before="0" w:after="0"/>
        <w:ind w:firstLine="567"/>
        <w:rPr/>
      </w:pPr>
      <w:r>
        <w:rPr>
          <w:rFonts w:eastAsia="Times New Roman" w:cs="Arial"/>
          <w:color w:val="000000"/>
          <w:szCs w:val="26"/>
          <w:lang w:eastAsia="ru-RU"/>
        </w:rPr>
        <w:t>3.3.7. В период рассмотрения заявления заявитель вправе отказаться от получения муниципальной услуги путем направления в Администрацию письменного заявления оформленного в свободной форме. После чего рассмотрение заявления о предоставлении муниципальной услуги прекращается.</w:t>
      </w:r>
    </w:p>
    <w:p>
      <w:pPr>
        <w:pStyle w:val="Normal"/>
        <w:shd w:val="clear" w:fill="FFFFFF"/>
        <w:ind w:right="-2" w:firstLine="567"/>
        <w:rPr>
          <w:rFonts w:eastAsia="Times New Roman" w:cs="Arial"/>
          <w:szCs w:val="26"/>
          <w:lang w:eastAsia="ru-RU"/>
        </w:rPr>
      </w:pPr>
      <w:r>
        <w:rPr>
          <w:rFonts w:eastAsia="Times New Roman" w:cs="Arial"/>
          <w:szCs w:val="26"/>
          <w:lang w:eastAsia="ru-RU"/>
        </w:rPr>
      </w:r>
    </w:p>
    <w:p>
      <w:pPr>
        <w:pStyle w:val="Style28"/>
        <w:shd w:val="clear" w:fill="FFFFFF"/>
        <w:spacing w:lineRule="auto" w:line="240" w:before="0" w:after="0"/>
        <w:ind w:hanging="0"/>
        <w:jc w:val="center"/>
        <w:rPr>
          <w:szCs w:val="26"/>
        </w:rPr>
      </w:pPr>
      <w:r>
        <w:rPr>
          <w:b/>
          <w:color w:val="000000"/>
          <w:szCs w:val="26"/>
        </w:rPr>
        <w:t>3.4. Исправление допущенных опечаток и ошибок в выданных в результате предоставления муниципальной услуги документах</w:t>
      </w:r>
    </w:p>
    <w:p>
      <w:pPr>
        <w:pStyle w:val="Normal"/>
        <w:shd w:val="clear" w:fill="FFFFFF"/>
        <w:ind w:firstLine="567"/>
        <w:rPr>
          <w:color w:val="000000"/>
          <w:szCs w:val="26"/>
        </w:rPr>
      </w:pPr>
      <w:r>
        <w:rPr>
          <w:color w:val="000000"/>
          <w:szCs w:val="26"/>
        </w:rPr>
      </w:r>
    </w:p>
    <w:p>
      <w:pPr>
        <w:pStyle w:val="Normal"/>
        <w:shd w:val="clear" w:fill="FFFFFF"/>
        <w:ind w:firstLine="567"/>
        <w:rPr>
          <w:szCs w:val="26"/>
        </w:rPr>
      </w:pPr>
      <w:r>
        <w:rPr>
          <w:color w:val="000000"/>
          <w:szCs w:val="26"/>
        </w:rPr>
        <w:t>3.4.1. Основанием для начала административной процедуры является выявление заявителем в выданных в результате предоставления муниципальной услуги документах опечаток и (или) ошибок. Заявитель может подать заявление об исправлении допущенных опечаток и (или) ошибок.</w:t>
      </w:r>
    </w:p>
    <w:p>
      <w:pPr>
        <w:pStyle w:val="Normal"/>
        <w:shd w:val="clear" w:fill="FFFFFF"/>
        <w:ind w:firstLine="567"/>
        <w:rPr>
          <w:szCs w:val="26"/>
        </w:rPr>
      </w:pPr>
      <w:r>
        <w:rPr>
          <w:color w:val="000000"/>
          <w:szCs w:val="26"/>
        </w:rPr>
        <w:t>3.4.2. При обращении с заявлением об исправлении допущенных опечаток и (или) ошибок заявитель представляет:</w:t>
      </w:r>
    </w:p>
    <w:p>
      <w:pPr>
        <w:pStyle w:val="Normal"/>
        <w:shd w:val="clear" w:fill="FFFFFF"/>
        <w:ind w:firstLine="567"/>
        <w:rPr>
          <w:szCs w:val="26"/>
        </w:rPr>
      </w:pPr>
      <w:r>
        <w:rPr>
          <w:color w:val="000000"/>
          <w:szCs w:val="26"/>
        </w:rPr>
        <w:t>а) заявление об исправлении допущенных опечаток и (или) ошибок по форме, согласно приложению 2 к настоящему регламенту;</w:t>
      </w:r>
    </w:p>
    <w:p>
      <w:pPr>
        <w:pStyle w:val="Normal"/>
        <w:shd w:val="clear" w:fill="FFFFFF"/>
        <w:ind w:firstLine="567"/>
        <w:rPr>
          <w:szCs w:val="26"/>
        </w:rPr>
      </w:pPr>
      <w:r>
        <w:rPr>
          <w:color w:val="000000"/>
          <w:szCs w:val="26"/>
        </w:rPr>
        <w:t>б) документы, имеющие юридическую силу, свидетельствующие о наличии опечаток и (или) ошибок и содержащие правильные данные;</w:t>
      </w:r>
    </w:p>
    <w:p>
      <w:pPr>
        <w:pStyle w:val="Normal"/>
        <w:shd w:val="clear" w:fill="FFFFFF"/>
        <w:ind w:firstLine="567"/>
        <w:rPr>
          <w:szCs w:val="26"/>
        </w:rPr>
      </w:pPr>
      <w:r>
        <w:rPr>
          <w:color w:val="000000"/>
          <w:szCs w:val="26"/>
        </w:rPr>
        <w:t>в) выданный результат предоставления муниципальной услуги, в котором содержится опечатка и (или) ошибка.</w:t>
      </w:r>
    </w:p>
    <w:p>
      <w:pPr>
        <w:pStyle w:val="Normal"/>
        <w:shd w:val="clear" w:fill="FFFFFF"/>
        <w:ind w:firstLine="567"/>
        <w:rPr>
          <w:szCs w:val="26"/>
        </w:rPr>
      </w:pPr>
      <w:r>
        <w:rPr>
          <w:color w:val="000000"/>
          <w:szCs w:val="26"/>
        </w:rPr>
        <w:t>3.4.3. Заявление об исправлении допущенных опечаток и (или) ошибок может быть подано посредством личного обращения в МФЦ, почтового отправления, Регионального портала.</w:t>
      </w:r>
    </w:p>
    <w:p>
      <w:pPr>
        <w:pStyle w:val="Normal"/>
        <w:shd w:val="clear" w:fill="FFFFFF"/>
        <w:ind w:firstLine="567"/>
        <w:rPr>
          <w:szCs w:val="26"/>
        </w:rPr>
      </w:pPr>
      <w:r>
        <w:rPr>
          <w:color w:val="000000"/>
          <w:szCs w:val="26"/>
        </w:rPr>
        <w:t>3.4.4. Регистрация заявления об исправлении допущенных опечаток и (или) ошибок осуществляется в порядке и сроки, установленные главой 3.2 настоящего регламента.</w:t>
      </w:r>
    </w:p>
    <w:p>
      <w:pPr>
        <w:pStyle w:val="Normal"/>
        <w:shd w:val="clear" w:fill="FFFFFF"/>
        <w:ind w:firstLine="567"/>
        <w:rPr>
          <w:szCs w:val="26"/>
        </w:rPr>
      </w:pPr>
      <w:r>
        <w:rPr>
          <w:color w:val="000000"/>
          <w:szCs w:val="26"/>
        </w:rPr>
        <w:t>3.4.5. </w:t>
      </w:r>
      <w:r>
        <w:rPr>
          <w:szCs w:val="26"/>
        </w:rPr>
        <w:t xml:space="preserve">В случае выявления допущенных опечаток и </w:t>
      </w:r>
      <w:r>
        <w:rPr>
          <w:color w:val="000000"/>
          <w:szCs w:val="26"/>
        </w:rPr>
        <w:t xml:space="preserve">(или) </w:t>
      </w:r>
      <w:r>
        <w:rPr>
          <w:szCs w:val="26"/>
        </w:rPr>
        <w:t xml:space="preserve">ошибок в выданных в результате предоставления муниципальной услуги документах осуществляется их исправление путем составления нового документа, являющегося результатом предоставления муниципальной услуги, и </w:t>
      </w:r>
      <w:r>
        <w:rPr>
          <w:color w:val="000000"/>
          <w:szCs w:val="26"/>
        </w:rPr>
        <w:t xml:space="preserve">направление (выдача) заявителю способом, указанным в заявлении об исправлении допущенных опечаток и (или) ошибок,  </w:t>
      </w:r>
      <w:r>
        <w:rPr>
          <w:szCs w:val="26"/>
        </w:rPr>
        <w:t xml:space="preserve">в срок, не превышающий 5 рабочих дней со дня, </w:t>
      </w:r>
      <w:r>
        <w:rPr>
          <w:rFonts w:cs="Arial"/>
          <w:szCs w:val="26"/>
        </w:rPr>
        <w:t xml:space="preserve">следующего за днем регистрации </w:t>
      </w:r>
      <w:r>
        <w:rPr>
          <w:color w:val="000000"/>
          <w:szCs w:val="26"/>
        </w:rPr>
        <w:t>заявления об исправлении допущенных опечаток и (или) ошибок.</w:t>
      </w:r>
    </w:p>
    <w:p>
      <w:pPr>
        <w:pStyle w:val="Normal"/>
        <w:shd w:val="clear" w:fill="FFFFFF"/>
        <w:ind w:firstLine="567"/>
        <w:rPr>
          <w:szCs w:val="26"/>
        </w:rPr>
      </w:pPr>
      <w:r>
        <w:rPr>
          <w:color w:val="000000"/>
          <w:szCs w:val="26"/>
        </w:rPr>
        <w:t xml:space="preserve">В случае отсутствия опечаток и ошибок в выданных в результате предоставления муниципальной услуги документах осуществляется подготовка письменного ответа с информацией об отсутствии опечаток и ошибок в выданных в результате предоставления муниципальной услуги документах и направление (выдача) заявителю способом, указанным в заявлении об исправлении допущенных опечаток и (или) ошибок, в срок, не превышающий 5 рабочих дней со дня, </w:t>
      </w:r>
      <w:r>
        <w:rPr>
          <w:rFonts w:cs="Arial"/>
          <w:color w:val="000000"/>
          <w:szCs w:val="26"/>
        </w:rPr>
        <w:t xml:space="preserve">следующего за днем регистрации </w:t>
      </w:r>
      <w:r>
        <w:rPr>
          <w:color w:val="000000"/>
          <w:szCs w:val="26"/>
        </w:rPr>
        <w:t>заявления об исправлении допущенных опечаток и (или) ошибок.</w:t>
      </w:r>
    </w:p>
    <w:p>
      <w:pPr>
        <w:pStyle w:val="Normal"/>
        <w:shd w:val="clear" w:fill="FFFFFF"/>
        <w:ind w:firstLine="567"/>
        <w:jc w:val="center"/>
        <w:rPr>
          <w:b/>
          <w:b/>
          <w:szCs w:val="26"/>
        </w:rPr>
      </w:pPr>
      <w:r>
        <w:rPr>
          <w:b/>
          <w:szCs w:val="26"/>
        </w:rPr>
      </w:r>
    </w:p>
    <w:p>
      <w:pPr>
        <w:pStyle w:val="Normal"/>
        <w:shd w:val="clear" w:fill="FFFFFF"/>
        <w:ind w:firstLine="567"/>
        <w:jc w:val="center"/>
        <w:rPr>
          <w:szCs w:val="26"/>
        </w:rPr>
      </w:pPr>
      <w:r>
        <w:rPr>
          <w:b/>
          <w:szCs w:val="26"/>
          <w:lang w:val="en-US"/>
        </w:rPr>
        <w:t>IV</w:t>
      </w:r>
      <w:r>
        <w:rPr>
          <w:b/>
          <w:szCs w:val="26"/>
        </w:rPr>
        <w:t>. ФОМЫ КОНТРОЛЯ ЗА ПРЕДОСТАВЛЕНИЕМ МУНИЦИПАЛЬНОЙ</w:t>
      </w:r>
    </w:p>
    <w:p>
      <w:pPr>
        <w:pStyle w:val="Normal"/>
        <w:shd w:val="clear" w:fill="FFFFFF"/>
        <w:ind w:firstLine="567"/>
        <w:jc w:val="center"/>
        <w:rPr>
          <w:b/>
          <w:b/>
          <w:szCs w:val="26"/>
        </w:rPr>
      </w:pPr>
      <w:r>
        <w:rPr>
          <w:b/>
          <w:szCs w:val="26"/>
        </w:rPr>
        <w:t>УСЛУГИ</w:t>
      </w:r>
    </w:p>
    <w:p>
      <w:pPr>
        <w:pStyle w:val="Normal"/>
        <w:shd w:val="clear" w:fill="FFFFFF"/>
        <w:ind w:firstLine="567"/>
        <w:rPr>
          <w:b/>
          <w:b/>
          <w:szCs w:val="26"/>
        </w:rPr>
      </w:pPr>
      <w:r>
        <w:rPr>
          <w:b/>
          <w:szCs w:val="26"/>
        </w:rPr>
      </w:r>
    </w:p>
    <w:p>
      <w:pPr>
        <w:pStyle w:val="Normal"/>
        <w:shd w:val="clear" w:fill="FFFFFF"/>
        <w:tabs>
          <w:tab w:val="clear" w:pos="708"/>
          <w:tab w:val="left" w:pos="3165" w:leader="none"/>
        </w:tabs>
        <w:ind w:hanging="0"/>
        <w:jc w:val="center"/>
        <w:rPr>
          <w:rFonts w:cs="Arial"/>
          <w:b/>
          <w:b/>
          <w:bCs/>
          <w:color w:val="000000"/>
          <w:szCs w:val="26"/>
        </w:rPr>
      </w:pPr>
      <w:r>
        <w:rPr>
          <w:rFonts w:cs="Arial"/>
          <w:b/>
          <w:bCs/>
          <w:color w:val="000000"/>
          <w:szCs w:val="26"/>
        </w:rPr>
        <w:t>4.1. Порядок осуществления текущего контроля за соблюдением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pPr>
        <w:pStyle w:val="Normal"/>
        <w:shd w:val="clear" w:fill="FFFFFF"/>
        <w:tabs>
          <w:tab w:val="clear" w:pos="708"/>
          <w:tab w:val="left" w:pos="3165" w:leader="none"/>
        </w:tabs>
        <w:ind w:firstLine="510"/>
        <w:jc w:val="center"/>
        <w:rPr>
          <w:rFonts w:cs="Arial"/>
          <w:b/>
          <w:b/>
          <w:bCs/>
          <w:color w:val="000000"/>
          <w:szCs w:val="26"/>
        </w:rPr>
      </w:pPr>
      <w:r>
        <w:rPr>
          <w:rFonts w:cs="Arial"/>
          <w:b/>
          <w:bCs/>
          <w:color w:val="000000"/>
          <w:szCs w:val="26"/>
        </w:rPr>
      </w:r>
    </w:p>
    <w:p>
      <w:pPr>
        <w:pStyle w:val="Normal"/>
        <w:shd w:val="clear" w:fill="FFFFFF"/>
        <w:tabs>
          <w:tab w:val="clear" w:pos="708"/>
          <w:tab w:val="left" w:pos="3165" w:leader="none"/>
        </w:tabs>
        <w:ind w:firstLine="510"/>
        <w:rPr>
          <w:rFonts w:cs="Arial"/>
          <w:color w:val="000000"/>
          <w:szCs w:val="26"/>
        </w:rPr>
      </w:pPr>
      <w:r>
        <w:rPr>
          <w:rFonts w:cs="Arial"/>
          <w:color w:val="000000"/>
          <w:szCs w:val="26"/>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Администрации, осуществляют руководитель подразделения ответственного за организацию работы по предоставлению муниципальной услуги, а также должностные лица Администрации.</w:t>
      </w:r>
    </w:p>
    <w:p>
      <w:pPr>
        <w:pStyle w:val="Normal"/>
        <w:shd w:val="clear" w:fill="FFFFFF"/>
        <w:ind w:firstLine="510"/>
        <w:rPr>
          <w:rFonts w:cs="Arial"/>
          <w:color w:val="000000"/>
          <w:szCs w:val="26"/>
        </w:rPr>
      </w:pPr>
      <w:r>
        <w:rPr>
          <w:rFonts w:cs="Arial"/>
          <w:color w:val="000000"/>
          <w:szCs w:val="26"/>
        </w:rPr>
        <w:t>Перечень должностных лиц, осуществляющих текущий контроль, устанавливается индивидуальными правовыми актами Администрации, должностными регламентами и должностными инструкциями сотрудников Администрации.</w:t>
      </w:r>
    </w:p>
    <w:p>
      <w:pPr>
        <w:pStyle w:val="Normal"/>
        <w:shd w:val="clear" w:fill="FFFFFF"/>
        <w:ind w:firstLine="510"/>
        <w:rPr>
          <w:rFonts w:cs="Arial"/>
          <w:color w:val="000000"/>
          <w:szCs w:val="26"/>
        </w:rPr>
      </w:pPr>
      <w:r>
        <w:rPr>
          <w:rFonts w:cs="Arial"/>
          <w:color w:val="000000"/>
          <w:szCs w:val="26"/>
        </w:rPr>
        <w:t>4.1.2. Текущий контроль осуществляется путем проведения уполномоченным должностным лицом, ответственным за организацию работы  по предоставлению муниципальной услуги проверок соблюдения и предоставления сотрудниками Администрации положений настоящего Регламента.</w:t>
      </w:r>
    </w:p>
    <w:p>
      <w:pPr>
        <w:pStyle w:val="Normal"/>
        <w:shd w:val="clear" w:fill="FFFFFF"/>
        <w:ind w:firstLine="510"/>
        <w:rPr>
          <w:szCs w:val="26"/>
        </w:rPr>
      </w:pPr>
      <w:r>
        <w:rPr>
          <w:rFonts w:cs="Arial"/>
          <w:color w:val="000000"/>
          <w:szCs w:val="26"/>
        </w:rPr>
        <w:t xml:space="preserve"> </w:t>
      </w:r>
      <w:r>
        <w:rPr>
          <w:rFonts w:cs="Arial"/>
          <w:color w:val="000000"/>
          <w:szCs w:val="26"/>
        </w:rPr>
        <w:t>Периодичность осуществления текущего контроля устанавливается Главой Администрации.</w:t>
      </w:r>
    </w:p>
    <w:p>
      <w:pPr>
        <w:pStyle w:val="Normal"/>
        <w:shd w:val="clear" w:fill="FFFFFF"/>
        <w:ind w:firstLine="510"/>
        <w:jc w:val="center"/>
        <w:rPr>
          <w:rFonts w:cs="Arial"/>
          <w:b/>
          <w:b/>
          <w:bCs/>
          <w:color w:val="000000"/>
          <w:szCs w:val="26"/>
        </w:rPr>
      </w:pPr>
      <w:r>
        <w:rPr>
          <w:rFonts w:cs="Arial"/>
          <w:b/>
          <w:bCs/>
          <w:color w:val="000000"/>
          <w:szCs w:val="26"/>
        </w:rPr>
      </w:r>
    </w:p>
    <w:p>
      <w:pPr>
        <w:pStyle w:val="Normal"/>
        <w:shd w:val="clear" w:fill="FFFFFF"/>
        <w:ind w:hanging="0"/>
        <w:jc w:val="center"/>
        <w:rPr>
          <w:rFonts w:cs="Arial"/>
          <w:color w:val="000000"/>
          <w:szCs w:val="26"/>
        </w:rPr>
      </w:pPr>
      <w:r>
        <w:rPr>
          <w:rFonts w:cs="Arial"/>
          <w:b/>
          <w:bCs/>
          <w:color w:val="000000"/>
          <w:szCs w:val="26"/>
        </w:rPr>
        <w:tab/>
        <w:t>4.2. Порядок и периодичность осуществления плановых и внеплановых проверок полноты и качества предоставления муниципальной услуги,в том числе порядок и формы контроля за полнотой и качеством предоставления муниципальной услуги</w:t>
      </w:r>
    </w:p>
    <w:p>
      <w:pPr>
        <w:pStyle w:val="Style28"/>
        <w:shd w:val="clear" w:fill="FFFFFF"/>
        <w:spacing w:lineRule="auto" w:line="240" w:before="0" w:after="0"/>
        <w:ind w:firstLine="510"/>
        <w:rPr>
          <w:rFonts w:cs="Arial"/>
          <w:color w:val="000000"/>
          <w:szCs w:val="26"/>
        </w:rPr>
      </w:pPr>
      <w:r>
        <w:rPr>
          <w:rFonts w:cs="Arial"/>
          <w:color w:val="000000"/>
          <w:szCs w:val="26"/>
        </w:rPr>
        <w:t xml:space="preserve">4.2.1. Администрация организует и осуществляет контроль за предоставлением муниципальной услуги. 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сотрудников Администрации.  </w:t>
      </w:r>
    </w:p>
    <w:p>
      <w:pPr>
        <w:pStyle w:val="Style28"/>
        <w:shd w:val="clear" w:fill="FFFFFF"/>
        <w:spacing w:lineRule="auto" w:line="240" w:before="0" w:after="0"/>
        <w:ind w:firstLine="510"/>
        <w:rPr>
          <w:szCs w:val="26"/>
        </w:rPr>
      </w:pPr>
      <w:r>
        <w:rPr>
          <w:rFonts w:cs="Arial"/>
          <w:color w:val="000000"/>
          <w:szCs w:val="26"/>
        </w:rPr>
        <w:t>По результатам контроля осуществляется привлечение виновных лиц к ответственности в соответствии с законодательством Российской Федерации.</w:t>
      </w:r>
    </w:p>
    <w:p>
      <w:pPr>
        <w:pStyle w:val="Style28"/>
        <w:shd w:val="clear" w:fill="FFFFFF"/>
        <w:spacing w:lineRule="auto" w:line="240" w:before="0" w:after="0"/>
        <w:ind w:firstLine="510"/>
        <w:rPr/>
      </w:pPr>
      <w:r>
        <w:rPr>
          <w:rFonts w:cs="Arial"/>
          <w:color w:val="000000"/>
          <w:szCs w:val="26"/>
        </w:rPr>
        <w:t>4.2.2. Проверки полноты и качества предоставления муниципальной услуги осуществляются на основании муниципальных правовых актов Администрации.</w:t>
      </w:r>
    </w:p>
    <w:p>
      <w:pPr>
        <w:pStyle w:val="Style28"/>
        <w:shd w:val="clear" w:fill="FFFFFF"/>
        <w:spacing w:lineRule="auto" w:line="240" w:before="0" w:after="0"/>
        <w:ind w:firstLine="510"/>
        <w:rPr>
          <w:rFonts w:cs="Arial"/>
          <w:color w:val="000000"/>
          <w:szCs w:val="26"/>
        </w:rPr>
      </w:pPr>
      <w:r>
        <w:rPr>
          <w:rFonts w:cs="Arial"/>
          <w:color w:val="000000"/>
          <w:szCs w:val="26"/>
        </w:rPr>
        <w:t>Периодичность проведения проверок может носить плановый характер (осуществляться на основани</w:t>
      </w:r>
      <w:bookmarkStart w:id="1" w:name="_GoBack"/>
      <w:bookmarkEnd w:id="1"/>
      <w:r>
        <w:rPr>
          <w:rFonts w:cs="Arial"/>
          <w:color w:val="000000"/>
          <w:szCs w:val="26"/>
        </w:rPr>
        <w:t>и квартальных, полугодовых или годовых планов работы), тематический характер (проверка исполнения муниципальной услуги по отдельным вопросам, связанным с предоставлением муниципальной услуги) и внеплановый характер (по конкретному обращению).</w:t>
      </w:r>
    </w:p>
    <w:p>
      <w:pPr>
        <w:pStyle w:val="Style28"/>
        <w:shd w:val="clear" w:fill="FFFFFF"/>
        <w:spacing w:lineRule="auto" w:line="240" w:before="0" w:after="0"/>
        <w:ind w:firstLine="510"/>
        <w:rPr/>
      </w:pPr>
      <w:r>
        <w:rPr/>
      </w:r>
    </w:p>
    <w:p>
      <w:pPr>
        <w:pStyle w:val="Normal"/>
        <w:shd w:val="clear" w:fill="FFFFFF"/>
        <w:ind w:firstLine="567"/>
        <w:rPr>
          <w:szCs w:val="26"/>
        </w:rPr>
      </w:pPr>
      <w:r>
        <w:rPr>
          <w:rFonts w:cs="Arial"/>
          <w:color w:val="000000"/>
          <w:szCs w:val="26"/>
        </w:rPr>
        <w:t xml:space="preserve">        </w:t>
      </w:r>
      <w:r>
        <w:rPr>
          <w:b/>
          <w:szCs w:val="26"/>
        </w:rPr>
        <w:t xml:space="preserve">V. </w:t>
      </w:r>
      <w:r>
        <w:rPr>
          <w:b/>
          <w:bCs/>
          <w:szCs w:val="26"/>
        </w:rPr>
        <w:t>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pPr>
        <w:pStyle w:val="Normal"/>
        <w:shd w:val="clear" w:fill="FFFFFF"/>
        <w:ind w:firstLine="567"/>
        <w:rPr>
          <w:szCs w:val="26"/>
        </w:rPr>
      </w:pPr>
      <w:r>
        <w:rPr>
          <w:rFonts w:cs="Arial"/>
          <w:szCs w:val="26"/>
        </w:rPr>
        <w:t>5.1. Заявитель (представитель заявителя) вправе обжаловать действия (бездействие) и решения, принятые в ходе предоставления муниципальной услуги, в досудебном (внесудебном) порядке.</w:t>
      </w:r>
    </w:p>
    <w:p>
      <w:pPr>
        <w:pStyle w:val="Normal"/>
        <w:shd w:val="clear" w:fill="FFFFFF"/>
        <w:ind w:firstLine="567"/>
        <w:rPr>
          <w:szCs w:val="26"/>
        </w:rPr>
      </w:pPr>
      <w:r>
        <w:rPr>
          <w:szCs w:val="26"/>
        </w:rPr>
        <w:t>5.2. Жалоба подается должностным лицам в соответствии со статьей 11.2 Федерального закона от 27.07.2010 №210-ФЗ «Об организации предоставления государственных и муниципальных услуг».</w:t>
      </w:r>
    </w:p>
    <w:p>
      <w:pPr>
        <w:pStyle w:val="Normal"/>
        <w:shd w:val="clear" w:fill="FFFFFF"/>
        <w:ind w:firstLine="567"/>
        <w:rPr>
          <w:szCs w:val="26"/>
        </w:rPr>
      </w:pPr>
      <w:r>
        <w:rPr>
          <w:szCs w:val="26"/>
        </w:rPr>
        <w:t xml:space="preserve">5.3. Информация о порядке подачи и рассмотрения жалобы размещается на  сайте МО в сети «Интернет», Региональном порталах, в МФЦ, а также предоставляется непосредственно должностными лицами </w:t>
      </w:r>
      <w:r>
        <w:rPr>
          <w:rFonts w:cs="Arial"/>
          <w:szCs w:val="26"/>
        </w:rPr>
        <w:t>администрации</w:t>
      </w:r>
      <w:r>
        <w:rPr>
          <w:szCs w:val="26"/>
        </w:rPr>
        <w:t xml:space="preserve"> по телефонам для справок, а также электронным сообщением по адресу, указанному заявителем.</w:t>
      </w:r>
    </w:p>
    <w:p>
      <w:pPr>
        <w:pStyle w:val="Normal"/>
        <w:shd w:val="clear" w:fill="FFFFFF"/>
        <w:ind w:firstLine="567"/>
        <w:rPr/>
      </w:pPr>
      <w:r>
        <w:rPr>
          <w:szCs w:val="26"/>
        </w:rPr>
        <w:t xml:space="preserve">5.4.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w:t>
      </w:r>
      <w:r>
        <w:rPr>
          <w:color w:val="000000"/>
          <w:szCs w:val="26"/>
        </w:rPr>
        <w:t>Федеральным законом от 27.07.2010 №210-ФЗ «Об организации предоставления государственных и муниципальных услуг».</w:t>
      </w:r>
      <w:r>
        <w:rPr>
          <w:rFonts w:eastAsia="Times New Roman" w:cs="Arial"/>
          <w:color w:val="000000"/>
          <w:szCs w:val="26"/>
          <w:lang w:eastAsia="ru-RU"/>
        </w:rPr>
        <w:br/>
      </w:r>
      <w:r>
        <w:br w:type="page"/>
      </w:r>
    </w:p>
    <w:p>
      <w:pPr>
        <w:pStyle w:val="Normal"/>
        <w:shd w:val="clear" w:fill="FFFFFF"/>
        <w:ind w:right="-2" w:firstLine="567"/>
        <w:jc w:val="right"/>
        <w:rPr>
          <w:rFonts w:cs="Arial"/>
          <w:color w:val="000000"/>
          <w:sz w:val="24"/>
          <w:szCs w:val="24"/>
        </w:rPr>
      </w:pPr>
      <w:r>
        <w:rPr>
          <w:rFonts w:cs="Arial"/>
          <w:color w:val="000000"/>
          <w:sz w:val="24"/>
          <w:szCs w:val="24"/>
        </w:rPr>
        <w:t>Приложение №1</w:t>
      </w:r>
    </w:p>
    <w:p>
      <w:pPr>
        <w:pStyle w:val="Normal"/>
        <w:shd w:val="clear" w:fill="FFFFFF"/>
        <w:ind w:right="-2" w:firstLine="567"/>
        <w:jc w:val="right"/>
        <w:rPr>
          <w:rFonts w:cs="Arial"/>
          <w:color w:val="000000"/>
          <w:sz w:val="24"/>
          <w:szCs w:val="24"/>
        </w:rPr>
      </w:pPr>
      <w:r>
        <w:rPr>
          <w:rFonts w:cs="Arial"/>
          <w:color w:val="000000"/>
          <w:sz w:val="24"/>
          <w:szCs w:val="24"/>
        </w:rPr>
        <w:t>к административному регламенту</w:t>
      </w:r>
    </w:p>
    <w:p>
      <w:pPr>
        <w:pStyle w:val="Normal"/>
        <w:shd w:val="clear" w:fill="FFFFFF"/>
        <w:ind w:right="-2" w:firstLine="567"/>
        <w:jc w:val="right"/>
        <w:rPr>
          <w:rFonts w:cs="Arial"/>
          <w:color w:val="000000"/>
          <w:sz w:val="24"/>
          <w:szCs w:val="24"/>
        </w:rPr>
      </w:pPr>
      <w:r>
        <w:rPr>
          <w:rFonts w:cs="Arial"/>
          <w:color w:val="000000"/>
          <w:sz w:val="24"/>
          <w:szCs w:val="24"/>
        </w:rPr>
        <w:t>(бланк заявления)</w:t>
      </w:r>
    </w:p>
    <w:p>
      <w:pPr>
        <w:pStyle w:val="Normal"/>
        <w:shd w:val="clear" w:fill="FFFFFF"/>
        <w:ind w:right="-2" w:firstLine="567"/>
        <w:jc w:val="right"/>
        <w:rPr>
          <w:rFonts w:cs="Arial"/>
          <w:color w:val="000000"/>
          <w:sz w:val="24"/>
          <w:szCs w:val="24"/>
        </w:rPr>
      </w:pPr>
      <w:r>
        <w:rPr>
          <w:rFonts w:cs="Arial"/>
          <w:color w:val="000000"/>
          <w:sz w:val="24"/>
          <w:szCs w:val="24"/>
        </w:rPr>
      </w:r>
    </w:p>
    <w:tbl>
      <w:tblPr>
        <w:tblW w:w="9644" w:type="dxa"/>
        <w:jc w:val="left"/>
        <w:tblInd w:w="-75" w:type="dxa"/>
        <w:tblCellMar>
          <w:top w:w="0" w:type="dxa"/>
          <w:left w:w="98" w:type="dxa"/>
          <w:bottom w:w="0" w:type="dxa"/>
          <w:right w:w="108" w:type="dxa"/>
        </w:tblCellMar>
        <w:tblLook w:firstRow="0" w:noVBand="0" w:lastRow="0" w:firstColumn="0" w:lastColumn="0" w:noHBand="0" w:val="0000"/>
      </w:tblPr>
      <w:tblGrid>
        <w:gridCol w:w="556"/>
        <w:gridCol w:w="1536"/>
        <w:gridCol w:w="31"/>
        <w:gridCol w:w="456"/>
        <w:gridCol w:w="1735"/>
        <w:gridCol w:w="1119"/>
        <w:gridCol w:w="542"/>
        <w:gridCol w:w="927"/>
        <w:gridCol w:w="170"/>
        <w:gridCol w:w="1430"/>
        <w:gridCol w:w="1140"/>
      </w:tblGrid>
      <w:tr>
        <w:trPr>
          <w:trHeight w:val="293" w:hRule="atLeast"/>
        </w:trPr>
        <w:tc>
          <w:tcPr>
            <w:tcW w:w="5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b/>
                <w:color w:val="000000"/>
                <w:sz w:val="24"/>
                <w:szCs w:val="24"/>
              </w:rPr>
              <w:t>№</w:t>
            </w:r>
          </w:p>
        </w:tc>
        <w:tc>
          <w:tcPr>
            <w:tcW w:w="9086" w:type="dxa"/>
            <w:gridSpan w:val="10"/>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right"/>
              <w:rPr>
                <w:rFonts w:cs="Arial"/>
                <w:color w:val="000000"/>
                <w:sz w:val="24"/>
                <w:szCs w:val="24"/>
              </w:rPr>
            </w:pPr>
            <w:r>
              <w:rPr>
                <w:rFonts w:cs="Arial"/>
                <w:color w:val="000000"/>
                <w:sz w:val="24"/>
                <w:szCs w:val="24"/>
              </w:rPr>
              <w:t>администрация ___________</w:t>
            </w:r>
          </w:p>
          <w:p>
            <w:pPr>
              <w:pStyle w:val="Normal"/>
              <w:shd w:val="clear" w:fill="FFFFFF"/>
              <w:ind w:right="-2" w:hanging="0"/>
              <w:jc w:val="right"/>
              <w:rPr>
                <w:rFonts w:cs="Arial"/>
                <w:color w:val="000000"/>
                <w:sz w:val="24"/>
                <w:szCs w:val="24"/>
              </w:rPr>
            </w:pPr>
            <w:r>
              <w:rPr>
                <w:rFonts w:cs="Arial"/>
                <w:color w:val="000000"/>
                <w:sz w:val="24"/>
                <w:szCs w:val="24"/>
              </w:rPr>
              <w:t>муниципального образования</w:t>
            </w:r>
          </w:p>
        </w:tc>
      </w:tr>
      <w:tr>
        <w:trPr>
          <w:trHeight w:val="303" w:hRule="atLeast"/>
        </w:trPr>
        <w:tc>
          <w:tcPr>
            <w:tcW w:w="55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
              </w:numPr>
              <w:shd w:val="clear" w:fill="FFFFFF"/>
              <w:tabs>
                <w:tab w:val="clear" w:pos="708"/>
                <w:tab w:val="left" w:pos="0" w:leader="none"/>
              </w:tabs>
              <w:ind w:left="360" w:right="-2" w:hanging="360"/>
              <w:jc w:val="center"/>
              <w:rPr>
                <w:rFonts w:cs="Arial"/>
                <w:color w:val="000000"/>
                <w:sz w:val="20"/>
                <w:szCs w:val="20"/>
              </w:rPr>
            </w:pPr>
            <w:r>
              <w:rPr>
                <w:rFonts w:cs="Arial"/>
                <w:color w:val="000000"/>
                <w:sz w:val="20"/>
                <w:szCs w:val="20"/>
              </w:rPr>
            </w:r>
          </w:p>
        </w:tc>
        <w:tc>
          <w:tcPr>
            <w:tcW w:w="153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left="113" w:right="-2" w:hanging="0"/>
              <w:jc w:val="center"/>
              <w:rPr/>
            </w:pPr>
            <w:r>
              <w:rPr>
                <w:rFonts w:cs="Arial"/>
                <w:b/>
                <w:color w:val="000000"/>
                <w:sz w:val="20"/>
                <w:szCs w:val="20"/>
              </w:rPr>
              <w:t>Заявитель</w:t>
            </w:r>
          </w:p>
        </w:tc>
        <w:tc>
          <w:tcPr>
            <w:tcW w:w="2222"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rPr>
            </w:pPr>
            <w:r>
              <w:rPr>
                <w:rFonts w:cs="Arial"/>
                <w:color w:val="000000"/>
                <w:sz w:val="20"/>
                <w:szCs w:val="20"/>
              </w:rPr>
            </w:r>
          </w:p>
        </w:tc>
        <w:tc>
          <w:tcPr>
            <w:tcW w:w="11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color w:val="000000"/>
                <w:sz w:val="16"/>
                <w:szCs w:val="16"/>
              </w:rPr>
              <w:t>Фамилия, имя, отчество (при наличии)</w:t>
            </w:r>
          </w:p>
        </w:tc>
        <w:tc>
          <w:tcPr>
            <w:tcW w:w="1639"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color w:val="000000"/>
                <w:sz w:val="16"/>
                <w:szCs w:val="16"/>
              </w:rPr>
              <w:t xml:space="preserve">документ, удостоверяющий личность (вид, серия, номер, </w:t>
            </w:r>
            <w:r>
              <w:rPr>
                <w:rFonts w:eastAsia="Lucida Sans Unicode" w:cs="Arial"/>
                <w:bCs/>
                <w:sz w:val="16"/>
                <w:szCs w:val="16"/>
                <w:lang w:eastAsia="ar-SA"/>
              </w:rPr>
              <w:t>выдавший орган дата выдачи</w:t>
            </w:r>
            <w:r>
              <w:rPr>
                <w:rFonts w:cs="Arial"/>
                <w:color w:val="000000"/>
                <w:sz w:val="16"/>
                <w:szCs w:val="16"/>
              </w:rPr>
              <w:t>)</w:t>
            </w:r>
          </w:p>
        </w:tc>
        <w:tc>
          <w:tcPr>
            <w:tcW w:w="14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color w:val="000000"/>
                <w:sz w:val="16"/>
                <w:szCs w:val="16"/>
              </w:rPr>
              <w:t xml:space="preserve">Полное наименование юридического лица и </w:t>
            </w:r>
            <w:r>
              <w:rPr>
                <w:rFonts w:eastAsia="Lucida Sans Unicode" w:cs="Arial"/>
                <w:bCs/>
                <w:sz w:val="16"/>
                <w:szCs w:val="16"/>
                <w:lang w:eastAsia="ar-SA"/>
              </w:rPr>
              <w:t>ОГРН</w:t>
            </w:r>
            <w:r>
              <w:rPr>
                <w:rFonts w:cs="Arial"/>
                <w:color w:val="000000"/>
                <w:sz w:val="16"/>
                <w:szCs w:val="16"/>
              </w:rPr>
              <w:t xml:space="preserve"> или ОГРНИП</w:t>
            </w:r>
          </w:p>
        </w:tc>
        <w:tc>
          <w:tcPr>
            <w:tcW w:w="11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color w:val="000000"/>
                <w:sz w:val="16"/>
                <w:szCs w:val="16"/>
              </w:rPr>
              <w:t>контактные данные (</w:t>
            </w:r>
            <w:r>
              <w:rPr>
                <w:rFonts w:eastAsia="Lucida Sans Unicode" w:cs="Arial"/>
                <w:bCs/>
                <w:sz w:val="16"/>
                <w:szCs w:val="16"/>
                <w:lang w:eastAsia="ar-SA"/>
              </w:rPr>
              <w:t>почтовый адрес, номер телефона, адрес электронной почты</w:t>
            </w:r>
            <w:r>
              <w:rPr>
                <w:rFonts w:cs="Arial"/>
                <w:color w:val="000000"/>
                <w:sz w:val="16"/>
                <w:szCs w:val="16"/>
              </w:rPr>
              <w:t>)</w:t>
            </w:r>
          </w:p>
        </w:tc>
      </w:tr>
      <w:tr>
        <w:trPr>
          <w:trHeight w:val="303" w:hRule="atLeast"/>
        </w:trPr>
        <w:tc>
          <w:tcPr>
            <w:tcW w:w="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153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48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sz w:val="20"/>
                <w:szCs w:val="20"/>
                <w:lang w:eastAsia="ru-RU"/>
              </w:rPr>
            </w:pPr>
            <w:r>
              <w:rPr>
                <w:sz w:val="20"/>
                <w:szCs w:val="20"/>
                <w:lang w:eastAsia="ru-RU"/>
              </w:rPr>
            </w:r>
          </w:p>
        </w:tc>
        <w:tc>
          <w:tcPr>
            <w:tcW w:w="1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b/>
                <w:b/>
                <w:color w:val="000000"/>
                <w:sz w:val="20"/>
                <w:szCs w:val="20"/>
              </w:rPr>
            </w:pPr>
            <w:r>
              <w:rPr>
                <w:rFonts w:cs="Arial"/>
                <w:b/>
                <w:color w:val="000000"/>
                <w:sz w:val="20"/>
                <w:szCs w:val="20"/>
              </w:rPr>
              <w:t>физическое лицо (гражданин)</w:t>
            </w:r>
          </w:p>
        </w:tc>
        <w:tc>
          <w:tcPr>
            <w:tcW w:w="11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rPr>
            </w:pPr>
            <w:r>
              <w:rPr>
                <w:rFonts w:cs="Arial"/>
                <w:color w:val="000000"/>
                <w:sz w:val="20"/>
                <w:szCs w:val="20"/>
              </w:rPr>
            </w:r>
          </w:p>
        </w:tc>
        <w:tc>
          <w:tcPr>
            <w:tcW w:w="1639"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rPr>
            </w:pPr>
            <w:r>
              <w:rPr>
                <w:rFonts w:cs="Arial"/>
                <w:color w:val="000000"/>
                <w:sz w:val="20"/>
                <w:szCs w:val="20"/>
              </w:rPr>
            </w:r>
          </w:p>
        </w:tc>
        <w:tc>
          <w:tcPr>
            <w:tcW w:w="14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rPr>
            </w:pPr>
            <w:r>
              <w:rPr>
                <w:rFonts w:cs="Arial"/>
                <w:color w:val="000000"/>
                <w:sz w:val="20"/>
                <w:szCs w:val="20"/>
              </w:rPr>
            </w:r>
          </w:p>
        </w:tc>
        <w:tc>
          <w:tcPr>
            <w:tcW w:w="11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rPr>
            </w:pPr>
            <w:r>
              <w:rPr>
                <w:rFonts w:cs="Arial"/>
                <w:color w:val="000000"/>
                <w:sz w:val="20"/>
                <w:szCs w:val="20"/>
              </w:rPr>
            </w:r>
          </w:p>
        </w:tc>
      </w:tr>
      <w:tr>
        <w:trPr>
          <w:trHeight w:val="303" w:hRule="atLeast"/>
        </w:trPr>
        <w:tc>
          <w:tcPr>
            <w:tcW w:w="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153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48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sz w:val="20"/>
                <w:szCs w:val="20"/>
                <w:lang w:eastAsia="ru-RU"/>
              </w:rPr>
            </w:pPr>
            <w:r>
              <w:rPr>
                <w:sz w:val="20"/>
                <w:szCs w:val="20"/>
                <w:lang w:eastAsia="ru-RU"/>
              </w:rPr>
            </w:r>
          </w:p>
        </w:tc>
        <w:tc>
          <w:tcPr>
            <w:tcW w:w="1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b/>
                <w:b/>
                <w:color w:val="000000"/>
                <w:sz w:val="20"/>
                <w:szCs w:val="20"/>
              </w:rPr>
            </w:pPr>
            <w:r>
              <w:rPr>
                <w:rFonts w:cs="Arial"/>
                <w:b/>
                <w:color w:val="000000"/>
                <w:sz w:val="20"/>
                <w:szCs w:val="20"/>
              </w:rPr>
              <w:t>юридическое лицо</w:t>
            </w:r>
          </w:p>
        </w:tc>
        <w:tc>
          <w:tcPr>
            <w:tcW w:w="11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rPr>
            </w:pPr>
            <w:r>
              <w:rPr>
                <w:rFonts w:cs="Arial"/>
                <w:color w:val="000000"/>
                <w:sz w:val="20"/>
                <w:szCs w:val="20"/>
              </w:rPr>
            </w:r>
          </w:p>
        </w:tc>
        <w:tc>
          <w:tcPr>
            <w:tcW w:w="1639"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highlight w:val="lightGray"/>
              </w:rPr>
            </w:pPr>
            <w:r>
              <w:rPr>
                <w:rFonts w:cs="Arial"/>
                <w:color w:val="000000"/>
                <w:sz w:val="20"/>
                <w:szCs w:val="20"/>
                <w:highlight w:val="lightGray"/>
              </w:rPr>
            </w:r>
          </w:p>
        </w:tc>
        <w:tc>
          <w:tcPr>
            <w:tcW w:w="14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i/>
                <w:iCs/>
                <w:color w:val="00B0F0"/>
                <w:sz w:val="16"/>
                <w:szCs w:val="16"/>
              </w:rPr>
              <w:t xml:space="preserve"> </w:t>
            </w:r>
          </w:p>
        </w:tc>
        <w:tc>
          <w:tcPr>
            <w:tcW w:w="11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rPr>
            </w:pPr>
            <w:r>
              <w:rPr>
                <w:rFonts w:cs="Arial"/>
                <w:color w:val="000000"/>
                <w:sz w:val="20"/>
                <w:szCs w:val="20"/>
              </w:rPr>
            </w:r>
          </w:p>
        </w:tc>
      </w:tr>
      <w:tr>
        <w:trPr>
          <w:trHeight w:val="303" w:hRule="atLeast"/>
        </w:trPr>
        <w:tc>
          <w:tcPr>
            <w:tcW w:w="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153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48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sz w:val="20"/>
                <w:szCs w:val="20"/>
                <w:lang w:eastAsia="ru-RU"/>
              </w:rPr>
            </w:pPr>
            <w:r>
              <w:rPr>
                <w:sz w:val="20"/>
                <w:szCs w:val="20"/>
                <w:lang w:eastAsia="ru-RU"/>
              </w:rPr>
            </w:r>
          </w:p>
        </w:tc>
        <w:tc>
          <w:tcPr>
            <w:tcW w:w="1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b/>
                <w:color w:val="000000"/>
                <w:sz w:val="20"/>
                <w:szCs w:val="20"/>
              </w:rPr>
              <w:t xml:space="preserve">Представитель заявителя </w:t>
            </w:r>
            <w:r>
              <w:rPr>
                <w:rFonts w:cs="Arial"/>
                <w:i/>
                <w:color w:val="000000"/>
                <w:sz w:val="16"/>
                <w:szCs w:val="16"/>
              </w:rPr>
              <w:t>(заполняется в случае обращения представителя заявителя физического или юридического лица)</w:t>
            </w:r>
          </w:p>
        </w:tc>
        <w:tc>
          <w:tcPr>
            <w:tcW w:w="11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rPr>
            </w:pPr>
            <w:r>
              <w:rPr>
                <w:rFonts w:cs="Arial"/>
                <w:color w:val="000000"/>
                <w:sz w:val="20"/>
                <w:szCs w:val="20"/>
              </w:rPr>
            </w:r>
          </w:p>
        </w:tc>
        <w:tc>
          <w:tcPr>
            <w:tcW w:w="1639"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highlight w:val="lightGray"/>
              </w:rPr>
            </w:pPr>
            <w:r>
              <w:rPr>
                <w:rFonts w:cs="Arial"/>
                <w:color w:val="000000"/>
                <w:sz w:val="20"/>
                <w:szCs w:val="20"/>
                <w:highlight w:val="lightGray"/>
              </w:rPr>
            </w:r>
          </w:p>
        </w:tc>
        <w:tc>
          <w:tcPr>
            <w:tcW w:w="14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rPr>
            </w:pPr>
            <w:r>
              <w:rPr>
                <w:rFonts w:cs="Arial"/>
                <w:color w:val="000000"/>
                <w:sz w:val="20"/>
                <w:szCs w:val="20"/>
              </w:rPr>
            </w:r>
          </w:p>
        </w:tc>
        <w:tc>
          <w:tcPr>
            <w:tcW w:w="11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20"/>
                <w:szCs w:val="20"/>
              </w:rPr>
            </w:pPr>
            <w:r>
              <w:rPr>
                <w:rFonts w:cs="Arial"/>
                <w:color w:val="000000"/>
                <w:sz w:val="20"/>
                <w:szCs w:val="20"/>
              </w:rPr>
            </w:r>
          </w:p>
        </w:tc>
      </w:tr>
      <w:tr>
        <w:trPr>
          <w:trHeight w:val="844" w:hRule="atLeast"/>
        </w:trPr>
        <w:tc>
          <w:tcPr>
            <w:tcW w:w="5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
              </w:numPr>
              <w:shd w:val="clear" w:fill="FFFFFF"/>
              <w:tabs>
                <w:tab w:val="clear" w:pos="708"/>
                <w:tab w:val="left" w:pos="0" w:leader="none"/>
              </w:tabs>
              <w:ind w:left="360" w:right="-2" w:hanging="360"/>
              <w:jc w:val="center"/>
              <w:rPr>
                <w:rFonts w:cs="Arial"/>
                <w:color w:val="000000"/>
                <w:sz w:val="20"/>
                <w:szCs w:val="20"/>
              </w:rPr>
            </w:pPr>
            <w:r>
              <w:rPr>
                <w:rFonts w:cs="Arial"/>
                <w:color w:val="000000"/>
                <w:sz w:val="20"/>
                <w:szCs w:val="20"/>
              </w:rPr>
            </w:r>
          </w:p>
        </w:tc>
        <w:tc>
          <w:tcPr>
            <w:tcW w:w="9086" w:type="dxa"/>
            <w:gridSpan w:val="10"/>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cs="Arial"/>
                <w:b/>
                <w:color w:val="000000"/>
                <w:sz w:val="20"/>
                <w:szCs w:val="20"/>
              </w:rPr>
              <w:t>Прошу провести аукцион по продаже земельного участка, находящегося в муниципальной собственности, или аукциона на право заключения договора аренды земельного участка, находящегося в собственности____ муниципального образования</w:t>
            </w:r>
          </w:p>
        </w:tc>
      </w:tr>
      <w:tr>
        <w:trPr>
          <w:trHeight w:val="304" w:hRule="atLeast"/>
        </w:trPr>
        <w:tc>
          <w:tcPr>
            <w:tcW w:w="5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rFonts w:cs="Arial"/>
                <w:b/>
                <w:b/>
                <w:color w:val="000000"/>
                <w:sz w:val="20"/>
                <w:szCs w:val="20"/>
              </w:rPr>
            </w:pPr>
            <w:r>
              <w:rPr>
                <w:rFonts w:cs="Arial"/>
                <w:b/>
                <w:color w:val="000000"/>
                <w:sz w:val="20"/>
                <w:szCs w:val="20"/>
              </w:rPr>
              <w:t>2.1.</w:t>
            </w:r>
          </w:p>
        </w:tc>
        <w:tc>
          <w:tcPr>
            <w:tcW w:w="6346"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cs="Arial"/>
                <w:color w:val="000000"/>
                <w:sz w:val="20"/>
                <w:szCs w:val="20"/>
              </w:rPr>
              <w:t>кадастровый номер земельного участка</w:t>
            </w:r>
          </w:p>
        </w:tc>
        <w:tc>
          <w:tcPr>
            <w:tcW w:w="2740"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B0F0"/>
                <w:sz w:val="20"/>
                <w:szCs w:val="20"/>
              </w:rPr>
            </w:pPr>
            <w:r>
              <w:rPr>
                <w:rFonts w:cs="Arial"/>
                <w:color w:val="00B0F0"/>
                <w:sz w:val="20"/>
                <w:szCs w:val="20"/>
              </w:rPr>
            </w:r>
          </w:p>
        </w:tc>
      </w:tr>
      <w:tr>
        <w:trPr>
          <w:trHeight w:val="304" w:hRule="atLeast"/>
        </w:trPr>
        <w:tc>
          <w:tcPr>
            <w:tcW w:w="5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rFonts w:cs="Arial"/>
                <w:b/>
                <w:b/>
                <w:color w:val="000000"/>
                <w:sz w:val="20"/>
                <w:szCs w:val="20"/>
              </w:rPr>
            </w:pPr>
            <w:r>
              <w:rPr>
                <w:rFonts w:cs="Arial"/>
                <w:b/>
                <w:color w:val="000000"/>
                <w:sz w:val="20"/>
                <w:szCs w:val="20"/>
              </w:rPr>
              <w:t>2.2.</w:t>
            </w:r>
          </w:p>
        </w:tc>
        <w:tc>
          <w:tcPr>
            <w:tcW w:w="6346"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sz w:val="20"/>
              </w:rPr>
            </w:pPr>
            <w:r>
              <w:rPr>
                <w:sz w:val="20"/>
              </w:rPr>
              <w:t>цель использования земельного участка</w:t>
            </w:r>
          </w:p>
        </w:tc>
        <w:tc>
          <w:tcPr>
            <w:tcW w:w="2740"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B0F0"/>
                <w:sz w:val="20"/>
                <w:szCs w:val="20"/>
              </w:rPr>
            </w:pPr>
            <w:r>
              <w:rPr>
                <w:rFonts w:cs="Arial"/>
                <w:color w:val="00B0F0"/>
                <w:sz w:val="20"/>
                <w:szCs w:val="20"/>
              </w:rPr>
            </w:r>
          </w:p>
        </w:tc>
      </w:tr>
      <w:tr>
        <w:trPr>
          <w:trHeight w:val="304" w:hRule="atLeast"/>
        </w:trPr>
        <w:tc>
          <w:tcPr>
            <w:tcW w:w="55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
              </w:numPr>
              <w:shd w:val="clear" w:fill="FFFFFF"/>
              <w:tabs>
                <w:tab w:val="clear" w:pos="708"/>
                <w:tab w:val="left" w:pos="0" w:leader="none"/>
              </w:tabs>
              <w:ind w:left="360" w:right="-2" w:hanging="360"/>
              <w:jc w:val="center"/>
              <w:rPr>
                <w:rFonts w:cs="Arial"/>
                <w:color w:val="000000"/>
                <w:sz w:val="20"/>
                <w:szCs w:val="20"/>
              </w:rPr>
            </w:pPr>
            <w:r>
              <w:rPr>
                <w:rFonts w:cs="Arial"/>
                <w:color w:val="000000"/>
                <w:sz w:val="20"/>
                <w:szCs w:val="20"/>
              </w:rPr>
            </w:r>
          </w:p>
        </w:tc>
        <w:tc>
          <w:tcPr>
            <w:tcW w:w="9086" w:type="dxa"/>
            <w:gridSpan w:val="10"/>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rFonts w:cs="Arial"/>
                <w:b/>
                <w:b/>
                <w:color w:val="000000"/>
                <w:sz w:val="20"/>
                <w:szCs w:val="20"/>
              </w:rPr>
            </w:pPr>
            <w:r>
              <w:rPr>
                <w:rFonts w:cs="Arial"/>
                <w:b/>
                <w:color w:val="000000"/>
                <w:sz w:val="20"/>
                <w:szCs w:val="20"/>
              </w:rPr>
              <w:t>К заявлению прилагаются по желанию заявителя:</w:t>
            </w:r>
          </w:p>
        </w:tc>
      </w:tr>
      <w:tr>
        <w:trPr>
          <w:trHeight w:val="304" w:hRule="atLeast"/>
        </w:trPr>
        <w:tc>
          <w:tcPr>
            <w:tcW w:w="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156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sz w:val="20"/>
                <w:szCs w:val="20"/>
                <w:lang w:eastAsia="ru-RU"/>
              </w:rPr>
            </w:pPr>
            <w:r>
              <w:rPr>
                <w:sz w:val="20"/>
                <w:szCs w:val="20"/>
                <w:lang w:eastAsia="ru-RU"/>
              </w:rPr>
            </w:r>
          </w:p>
        </w:tc>
        <w:tc>
          <w:tcPr>
            <w:tcW w:w="7519" w:type="dxa"/>
            <w:gridSpan w:val="8"/>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rFonts w:cs="Arial"/>
                <w:color w:val="000000"/>
                <w:sz w:val="20"/>
                <w:szCs w:val="20"/>
              </w:rPr>
            </w:pPr>
            <w:r>
              <w:rPr>
                <w:rFonts w:cs="Arial"/>
                <w:color w:val="000000"/>
                <w:sz w:val="20"/>
                <w:szCs w:val="20"/>
              </w:rPr>
              <w:t>выписка из Единого государственного реестра юридических лиц;</w:t>
            </w:r>
          </w:p>
        </w:tc>
      </w:tr>
      <w:tr>
        <w:trPr>
          <w:trHeight w:val="485" w:hRule="atLeast"/>
        </w:trPr>
        <w:tc>
          <w:tcPr>
            <w:tcW w:w="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156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sz w:val="20"/>
                <w:szCs w:val="20"/>
                <w:lang w:eastAsia="ru-RU"/>
              </w:rPr>
            </w:pPr>
            <w:r>
              <w:rPr>
                <w:sz w:val="20"/>
                <w:szCs w:val="20"/>
                <w:lang w:eastAsia="ru-RU"/>
              </w:rPr>
            </w:r>
          </w:p>
        </w:tc>
        <w:tc>
          <w:tcPr>
            <w:tcW w:w="7519" w:type="dxa"/>
            <w:gridSpan w:val="8"/>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rFonts w:cs="Arial"/>
                <w:color w:val="000000"/>
                <w:sz w:val="20"/>
                <w:szCs w:val="20"/>
              </w:rPr>
            </w:pPr>
            <w:r>
              <w:rPr>
                <w:rFonts w:cs="Arial"/>
                <w:color w:val="000000"/>
                <w:sz w:val="20"/>
                <w:szCs w:val="20"/>
              </w:rPr>
              <w:t>выписка из Единого государственного реестра недвижимости о правах на земельный участок.</w:t>
            </w:r>
          </w:p>
        </w:tc>
      </w:tr>
      <w:tr>
        <w:trPr>
          <w:trHeight w:val="304" w:hRule="atLeast"/>
        </w:trPr>
        <w:tc>
          <w:tcPr>
            <w:tcW w:w="55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
              </w:numPr>
              <w:shd w:val="clear" w:fill="FFFFFF"/>
              <w:tabs>
                <w:tab w:val="clear" w:pos="708"/>
                <w:tab w:val="left" w:pos="0" w:leader="none"/>
              </w:tabs>
              <w:ind w:left="360" w:right="-2" w:hanging="360"/>
              <w:jc w:val="center"/>
              <w:rPr>
                <w:rFonts w:cs="Arial"/>
                <w:color w:val="000000"/>
                <w:sz w:val="20"/>
                <w:szCs w:val="20"/>
              </w:rPr>
            </w:pPr>
            <w:r>
              <w:rPr>
                <w:rFonts w:cs="Arial"/>
                <w:color w:val="000000"/>
                <w:sz w:val="20"/>
                <w:szCs w:val="20"/>
              </w:rPr>
            </w:r>
          </w:p>
        </w:tc>
        <w:tc>
          <w:tcPr>
            <w:tcW w:w="9086" w:type="dxa"/>
            <w:gridSpan w:val="10"/>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rFonts w:cs="Arial"/>
                <w:b/>
                <w:b/>
                <w:color w:val="000000"/>
                <w:sz w:val="20"/>
                <w:szCs w:val="20"/>
              </w:rPr>
            </w:pPr>
            <w:r>
              <w:rPr>
                <w:rFonts w:cs="Arial"/>
                <w:b/>
                <w:color w:val="000000"/>
                <w:sz w:val="20"/>
                <w:szCs w:val="20"/>
              </w:rPr>
              <w:t>Способ получения результата муниципальной услуги:</w:t>
            </w:r>
          </w:p>
        </w:tc>
      </w:tr>
      <w:tr>
        <w:trPr>
          <w:trHeight w:val="304" w:hRule="atLeast"/>
        </w:trPr>
        <w:tc>
          <w:tcPr>
            <w:tcW w:w="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bookmarkStart w:id="2" w:name="__UnoMark__95923_388155679"/>
            <w:bookmarkStart w:id="3" w:name="__UnoMark__95923_388155679"/>
            <w:bookmarkEnd w:id="3"/>
          </w:p>
        </w:tc>
        <w:tc>
          <w:tcPr>
            <w:tcW w:w="156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sz w:val="20"/>
                <w:szCs w:val="20"/>
                <w:lang w:eastAsia="ru-RU"/>
              </w:rPr>
            </w:pPr>
            <w:r>
              <w:rPr>
                <w:sz w:val="20"/>
                <w:szCs w:val="20"/>
                <w:lang w:eastAsia="ru-RU"/>
              </w:rPr>
              <mc:AlternateContent>
                <mc:Choice Requires="wps">
                  <w:drawing>
                    <wp:anchor behindDoc="0" distT="0" distB="0" distL="0" distR="0" simplePos="0" locked="0" layoutInCell="1" allowOverlap="1" relativeHeight="2" wp14:anchorId="64C606DE">
                      <wp:simplePos x="0" y="0"/>
                      <wp:positionH relativeFrom="column">
                        <wp:posOffset>38735</wp:posOffset>
                      </wp:positionH>
                      <wp:positionV relativeFrom="paragraph">
                        <wp:posOffset>51435</wp:posOffset>
                      </wp:positionV>
                      <wp:extent cx="95250" cy="111125"/>
                      <wp:effectExtent l="0" t="0" r="0" b="0"/>
                      <wp:wrapNone/>
                      <wp:docPr id="2" name="Прямоугольник 1"/>
                      <a:graphic xmlns:a="http://schemas.openxmlformats.org/drawingml/2006/main">
                        <a:graphicData uri="http://schemas.microsoft.com/office/word/2010/wordprocessingShape">
                          <wps:wsp>
                            <wps:cNvSpPr/>
                            <wps:spPr>
                              <a:xfrm>
                                <a:off x="0" y="0"/>
                                <a:ext cx="94680" cy="1105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p>
        </w:tc>
        <w:tc>
          <w:tcPr>
            <w:tcW w:w="7519" w:type="dxa"/>
            <w:gridSpan w:val="8"/>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rFonts w:cs="Arial"/>
                <w:color w:val="000000"/>
                <w:sz w:val="20"/>
                <w:szCs w:val="20"/>
              </w:rPr>
            </w:pPr>
            <w:r>
              <w:rPr>
                <w:rFonts w:cs="Arial"/>
                <w:color w:val="000000"/>
                <w:sz w:val="20"/>
                <w:szCs w:val="20"/>
              </w:rPr>
              <w:t>в виде бумажного документа, который заявитель получает непосредственно при личном обращении в МФЦ;</w:t>
            </w:r>
          </w:p>
        </w:tc>
      </w:tr>
      <w:tr>
        <w:trPr>
          <w:trHeight w:val="304" w:hRule="atLeast"/>
        </w:trPr>
        <w:tc>
          <w:tcPr>
            <w:tcW w:w="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bookmarkStart w:id="4" w:name="__UnoMark__95937_388155679"/>
            <w:bookmarkStart w:id="5" w:name="__UnoMark__95937_388155679"/>
            <w:bookmarkEnd w:id="5"/>
          </w:p>
        </w:tc>
        <w:tc>
          <w:tcPr>
            <w:tcW w:w="156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sz w:val="20"/>
                <w:szCs w:val="20"/>
                <w:lang w:eastAsia="ru-RU"/>
              </w:rPr>
            </w:pPr>
            <w:r>
              <w:rPr>
                <w:sz w:val="20"/>
                <w:szCs w:val="20"/>
                <w:lang w:eastAsia="ru-RU"/>
              </w:rPr>
              <mc:AlternateContent>
                <mc:Choice Requires="wps">
                  <w:drawing>
                    <wp:anchor behindDoc="0" distT="0" distB="0" distL="0" distR="0" simplePos="0" locked="0" layoutInCell="1" allowOverlap="1" relativeHeight="3" wp14:anchorId="2C39DE54">
                      <wp:simplePos x="0" y="0"/>
                      <wp:positionH relativeFrom="column">
                        <wp:posOffset>39370</wp:posOffset>
                      </wp:positionH>
                      <wp:positionV relativeFrom="paragraph">
                        <wp:posOffset>55245</wp:posOffset>
                      </wp:positionV>
                      <wp:extent cx="95250" cy="111125"/>
                      <wp:effectExtent l="0" t="0" r="0" b="0"/>
                      <wp:wrapNone/>
                      <wp:docPr id="3" name="Прямоугольник 2"/>
                      <a:graphic xmlns:a="http://schemas.openxmlformats.org/drawingml/2006/main">
                        <a:graphicData uri="http://schemas.microsoft.com/office/word/2010/wordprocessingShape">
                          <wps:wsp>
                            <wps:cNvSpPr/>
                            <wps:spPr>
                              <a:xfrm>
                                <a:off x="0" y="0"/>
                                <a:ext cx="94680" cy="1105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p>
        </w:tc>
        <w:tc>
          <w:tcPr>
            <w:tcW w:w="7519" w:type="dxa"/>
            <w:gridSpan w:val="8"/>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rFonts w:cs="Arial"/>
                <w:color w:val="000000"/>
                <w:sz w:val="20"/>
                <w:szCs w:val="20"/>
              </w:rPr>
            </w:pPr>
            <w:r>
              <w:rPr>
                <w:rFonts w:cs="Arial"/>
                <w:color w:val="000000"/>
                <w:sz w:val="20"/>
                <w:szCs w:val="20"/>
              </w:rPr>
              <w:t>в виде бумажного документа, который направляется заявителю посредством почтового отправления;</w:t>
            </w:r>
          </w:p>
        </w:tc>
      </w:tr>
      <w:tr>
        <w:trPr>
          <w:trHeight w:val="304" w:hRule="atLeast"/>
        </w:trPr>
        <w:tc>
          <w:tcPr>
            <w:tcW w:w="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bookmarkStart w:id="6" w:name="__UnoMark__95949_388155679"/>
            <w:bookmarkStart w:id="7" w:name="__UnoMark__95949_388155679"/>
            <w:bookmarkEnd w:id="7"/>
          </w:p>
        </w:tc>
        <w:tc>
          <w:tcPr>
            <w:tcW w:w="156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sz w:val="20"/>
                <w:szCs w:val="20"/>
                <w:lang w:eastAsia="ru-RU"/>
              </w:rPr>
            </w:pPr>
            <w:r>
              <w:rPr>
                <w:sz w:val="20"/>
                <w:szCs w:val="20"/>
                <w:lang w:eastAsia="ru-RU"/>
              </w:rPr>
              <mc:AlternateContent>
                <mc:Choice Requires="wps">
                  <w:drawing>
                    <wp:anchor behindDoc="0" distT="0" distB="0" distL="0" distR="0" simplePos="0" locked="0" layoutInCell="1" allowOverlap="1" relativeHeight="4" wp14:anchorId="109AFEAF">
                      <wp:simplePos x="0" y="0"/>
                      <wp:positionH relativeFrom="column">
                        <wp:posOffset>39370</wp:posOffset>
                      </wp:positionH>
                      <wp:positionV relativeFrom="paragraph">
                        <wp:posOffset>45085</wp:posOffset>
                      </wp:positionV>
                      <wp:extent cx="95250" cy="111125"/>
                      <wp:effectExtent l="0" t="0" r="0" b="0"/>
                      <wp:wrapNone/>
                      <wp:docPr id="4" name="Прямоугольник 4"/>
                      <a:graphic xmlns:a="http://schemas.openxmlformats.org/drawingml/2006/main">
                        <a:graphicData uri="http://schemas.microsoft.com/office/word/2010/wordprocessingShape">
                          <wps:wsp>
                            <wps:cNvSpPr/>
                            <wps:spPr>
                              <a:xfrm>
                                <a:off x="0" y="0"/>
                                <a:ext cx="94680" cy="1105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p>
        </w:tc>
        <w:tc>
          <w:tcPr>
            <w:tcW w:w="7519" w:type="dxa"/>
            <w:gridSpan w:val="8"/>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hanging="0"/>
              <w:rPr>
                <w:rFonts w:cs="Arial"/>
                <w:color w:val="000000"/>
                <w:sz w:val="20"/>
                <w:szCs w:val="20"/>
              </w:rPr>
            </w:pPr>
            <w:r>
              <w:rPr>
                <w:rFonts w:cs="Arial"/>
                <w:color w:val="000000"/>
                <w:sz w:val="20"/>
                <w:szCs w:val="20"/>
              </w:rPr>
              <w:t>на Портале услуг Тюменской области в форме электронного документа (указывается только в случае подачи заявления в электронной форме посредством Портала услуг Тюменской области: http://uslugi.admtyumen.ru)</w:t>
            </w:r>
          </w:p>
        </w:tc>
      </w:tr>
      <w:tr>
        <w:trPr>
          <w:trHeight w:val="304" w:hRule="atLeast"/>
        </w:trPr>
        <w:tc>
          <w:tcPr>
            <w:tcW w:w="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bookmarkStart w:id="8" w:name="__UnoMark__95963_388155679"/>
            <w:bookmarkStart w:id="9" w:name="__UnoMark__95963_388155679"/>
            <w:bookmarkEnd w:id="9"/>
          </w:p>
        </w:tc>
        <w:tc>
          <w:tcPr>
            <w:tcW w:w="156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sz w:val="20"/>
                <w:szCs w:val="20"/>
                <w:lang w:eastAsia="ru-RU"/>
              </w:rPr>
            </w:pPr>
            <w:r>
              <w:rPr>
                <w:sz w:val="20"/>
                <w:szCs w:val="20"/>
                <w:lang w:eastAsia="ru-RU"/>
              </w:rPr>
              <mc:AlternateContent>
                <mc:Choice Requires="wps">
                  <w:drawing>
                    <wp:anchor behindDoc="0" distT="0" distB="0" distL="0" distR="0" simplePos="0" locked="0" layoutInCell="1" allowOverlap="1" relativeHeight="5" wp14:anchorId="09AB8EE9">
                      <wp:simplePos x="0" y="0"/>
                      <wp:positionH relativeFrom="column">
                        <wp:posOffset>38735</wp:posOffset>
                      </wp:positionH>
                      <wp:positionV relativeFrom="paragraph">
                        <wp:posOffset>22225</wp:posOffset>
                      </wp:positionV>
                      <wp:extent cx="95250" cy="111125"/>
                      <wp:effectExtent l="0" t="0" r="0" b="0"/>
                      <wp:wrapNone/>
                      <wp:docPr id="5" name="Прямоугольник 5"/>
                      <a:graphic xmlns:a="http://schemas.openxmlformats.org/drawingml/2006/main">
                        <a:graphicData uri="http://schemas.microsoft.com/office/word/2010/wordprocessingShape">
                          <wps:wsp>
                            <wps:cNvSpPr/>
                            <wps:spPr>
                              <a:xfrm>
                                <a:off x="0" y="0"/>
                                <a:ext cx="94680" cy="1105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p>
        </w:tc>
        <w:tc>
          <w:tcPr>
            <w:tcW w:w="7519" w:type="dxa"/>
            <w:gridSpan w:val="8"/>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rFonts w:cs="Arial"/>
                <w:color w:val="000000"/>
                <w:sz w:val="20"/>
                <w:szCs w:val="20"/>
              </w:rPr>
            </w:pPr>
            <w:r>
              <w:rPr>
                <w:rFonts w:cs="Arial"/>
                <w:color w:val="000000"/>
                <w:sz w:val="20"/>
                <w:szCs w:val="20"/>
              </w:rPr>
              <w:t>в виде электронного документа, который направляется заявителю посредством электронной почты.</w:t>
            </w:r>
          </w:p>
        </w:tc>
      </w:tr>
      <w:tr>
        <w:trPr>
          <w:trHeight w:val="304" w:hRule="atLeast"/>
        </w:trPr>
        <w:tc>
          <w:tcPr>
            <w:tcW w:w="55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
              </w:numPr>
              <w:shd w:val="clear" w:fill="FFFFFF"/>
              <w:tabs>
                <w:tab w:val="clear" w:pos="708"/>
                <w:tab w:val="left" w:pos="0" w:leader="none"/>
              </w:tabs>
              <w:ind w:left="360" w:right="-2" w:hanging="360"/>
              <w:jc w:val="center"/>
              <w:rPr>
                <w:rFonts w:cs="Arial"/>
                <w:color w:val="000000"/>
                <w:sz w:val="20"/>
                <w:szCs w:val="20"/>
              </w:rPr>
            </w:pPr>
            <w:r>
              <w:rPr>
                <w:rFonts w:cs="Arial"/>
                <w:color w:val="000000"/>
                <w:sz w:val="20"/>
                <w:szCs w:val="20"/>
              </w:rPr>
            </w:r>
          </w:p>
        </w:tc>
        <w:tc>
          <w:tcPr>
            <w:tcW w:w="5419"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cs="Arial"/>
                <w:color w:val="000000"/>
                <w:sz w:val="20"/>
                <w:szCs w:val="20"/>
              </w:rPr>
              <w:t>Подпись заявителя (представителя заявителя):</w:t>
            </w:r>
          </w:p>
        </w:tc>
        <w:tc>
          <w:tcPr>
            <w:tcW w:w="366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eastAsia="Lucida Sans Unicode" w:cs="Arial"/>
                <w:bCs/>
                <w:sz w:val="20"/>
                <w:szCs w:val="20"/>
                <w:lang w:eastAsia="ar-SA"/>
              </w:rPr>
              <w:t>Дата:</w:t>
            </w:r>
          </w:p>
        </w:tc>
      </w:tr>
      <w:tr>
        <w:trPr>
          <w:trHeight w:val="304" w:hRule="atLeast"/>
        </w:trPr>
        <w:tc>
          <w:tcPr>
            <w:tcW w:w="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5419"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hd w:val="clear" w:fill="FFFFFF"/>
              <w:ind w:right="-2" w:hanging="0"/>
              <w:rPr>
                <w:rFonts w:eastAsia="Lucida Sans Unicode" w:cs="Arial"/>
                <w:bCs/>
                <w:sz w:val="20"/>
                <w:szCs w:val="20"/>
                <w:lang w:eastAsia="ar-SA"/>
              </w:rPr>
            </w:pPr>
            <w:r>
              <w:rPr>
                <w:rFonts w:eastAsia="Lucida Sans Unicode" w:cs="Arial"/>
                <w:bCs/>
                <w:sz w:val="20"/>
                <w:szCs w:val="20"/>
                <w:lang w:eastAsia="ar-SA"/>
              </w:rPr>
              <w:t>_________ ___________________</w:t>
            </w:r>
          </w:p>
          <w:p>
            <w:pPr>
              <w:pStyle w:val="Normal"/>
              <w:shd w:val="clear" w:fill="FFFFFF"/>
              <w:ind w:right="-2" w:hanging="0"/>
              <w:rPr/>
            </w:pPr>
            <w:r>
              <w:rPr>
                <w:rFonts w:eastAsia="Lucida Sans Unicode" w:cs="Arial"/>
                <w:bCs/>
                <w:sz w:val="20"/>
                <w:szCs w:val="20"/>
                <w:lang w:eastAsia="ar-SA"/>
              </w:rPr>
              <w:t>(Подпись) (Инициалы, фамилия)</w:t>
            </w:r>
          </w:p>
        </w:tc>
        <w:tc>
          <w:tcPr>
            <w:tcW w:w="366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eastAsia="Lucida Sans Unicode" w:cs="Arial"/>
                <w:bCs/>
                <w:sz w:val="20"/>
                <w:szCs w:val="20"/>
                <w:lang w:eastAsia="ar-SA"/>
              </w:rPr>
              <w:t>«__» ___________ ____ г.</w:t>
            </w:r>
          </w:p>
        </w:tc>
      </w:tr>
      <w:tr>
        <w:trPr>
          <w:trHeight w:val="304" w:hRule="atLeast"/>
        </w:trPr>
        <w:tc>
          <w:tcPr>
            <w:tcW w:w="55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
              </w:numPr>
              <w:shd w:val="clear" w:fill="FFFFFF"/>
              <w:tabs>
                <w:tab w:val="clear" w:pos="708"/>
                <w:tab w:val="left" w:pos="0" w:leader="none"/>
              </w:tabs>
              <w:ind w:left="360" w:right="-2" w:hanging="360"/>
              <w:jc w:val="center"/>
              <w:rPr>
                <w:rFonts w:cs="Arial"/>
                <w:color w:val="000000"/>
                <w:sz w:val="20"/>
                <w:szCs w:val="20"/>
              </w:rPr>
            </w:pPr>
            <w:r>
              <w:rPr>
                <w:rFonts w:cs="Arial"/>
                <w:color w:val="000000"/>
                <w:sz w:val="20"/>
                <w:szCs w:val="20"/>
              </w:rPr>
            </w:r>
          </w:p>
        </w:tc>
        <w:tc>
          <w:tcPr>
            <w:tcW w:w="5419"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cs="Arial"/>
                <w:color w:val="000000"/>
                <w:sz w:val="20"/>
                <w:szCs w:val="20"/>
              </w:rPr>
              <w:t>Отметка должностного лица, принявшего заявление и приложенные к нему документы:</w:t>
            </w:r>
          </w:p>
        </w:tc>
        <w:tc>
          <w:tcPr>
            <w:tcW w:w="366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eastAsia="Lucida Sans Unicode" w:cs="Arial"/>
                <w:bCs/>
                <w:sz w:val="20"/>
                <w:szCs w:val="20"/>
                <w:lang w:eastAsia="ar-SA"/>
              </w:rPr>
              <w:t>Дата:</w:t>
            </w:r>
          </w:p>
        </w:tc>
      </w:tr>
      <w:tr>
        <w:trPr>
          <w:trHeight w:val="304" w:hRule="atLeast"/>
        </w:trPr>
        <w:tc>
          <w:tcPr>
            <w:tcW w:w="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5419"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hd w:val="clear" w:fill="FFFFFF"/>
              <w:ind w:right="-2" w:hanging="0"/>
              <w:rPr>
                <w:rFonts w:eastAsia="Lucida Sans Unicode" w:cs="Arial"/>
                <w:bCs/>
                <w:sz w:val="20"/>
                <w:szCs w:val="20"/>
                <w:lang w:eastAsia="ar-SA"/>
              </w:rPr>
            </w:pPr>
            <w:r>
              <w:rPr>
                <w:rFonts w:eastAsia="Lucida Sans Unicode" w:cs="Arial"/>
                <w:bCs/>
                <w:sz w:val="20"/>
                <w:szCs w:val="20"/>
                <w:lang w:eastAsia="ar-SA"/>
              </w:rPr>
              <w:t>_________ ___________________</w:t>
            </w:r>
          </w:p>
          <w:p>
            <w:pPr>
              <w:pStyle w:val="Normal"/>
              <w:shd w:val="clear" w:fill="FFFFFF"/>
              <w:ind w:right="-2" w:hanging="0"/>
              <w:rPr/>
            </w:pPr>
            <w:r>
              <w:rPr>
                <w:rFonts w:eastAsia="Lucida Sans Unicode" w:cs="Arial"/>
                <w:bCs/>
                <w:sz w:val="20"/>
                <w:szCs w:val="20"/>
                <w:lang w:eastAsia="ar-SA"/>
              </w:rPr>
              <w:t>(Подпись) (Инициалы, фамилия)</w:t>
            </w:r>
          </w:p>
        </w:tc>
        <w:tc>
          <w:tcPr>
            <w:tcW w:w="366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eastAsia="Lucida Sans Unicode" w:cs="Arial"/>
                <w:bCs/>
                <w:sz w:val="20"/>
                <w:szCs w:val="20"/>
                <w:lang w:eastAsia="ar-SA"/>
              </w:rPr>
              <w:t>«__» ___________ ____ г.</w:t>
            </w:r>
          </w:p>
        </w:tc>
      </w:tr>
    </w:tbl>
    <w:p>
      <w:pPr>
        <w:pStyle w:val="Normal"/>
        <w:shd w:val="clear" w:fill="FFFFFF"/>
        <w:ind w:right="-2" w:hanging="0"/>
        <w:jc w:val="center"/>
        <w:rPr>
          <w:rFonts w:eastAsia="Times New Roman" w:cs="Arial"/>
          <w:i/>
          <w:i/>
          <w:sz w:val="24"/>
          <w:szCs w:val="24"/>
          <w:lang w:eastAsia="ru-RU"/>
        </w:rPr>
      </w:pPr>
      <w:r>
        <w:rPr>
          <w:rFonts w:eastAsia="Times New Roman" w:cs="Arial"/>
          <w:i/>
          <w:sz w:val="24"/>
          <w:szCs w:val="24"/>
          <w:lang w:eastAsia="ru-RU"/>
        </w:rPr>
      </w:r>
    </w:p>
    <w:p>
      <w:pPr>
        <w:pStyle w:val="Style28"/>
        <w:shd w:val="clear" w:fill="FFFFFF"/>
        <w:spacing w:lineRule="auto" w:line="240" w:before="0" w:after="0"/>
        <w:ind w:hanging="0"/>
        <w:jc w:val="right"/>
        <w:rPr>
          <w:color w:val="000000"/>
          <w:sz w:val="24"/>
          <w:szCs w:val="24"/>
        </w:rPr>
      </w:pPr>
      <w:r>
        <w:rPr>
          <w:color w:val="000000"/>
          <w:sz w:val="24"/>
          <w:szCs w:val="24"/>
        </w:rPr>
      </w:r>
      <w:r>
        <w:br w:type="page"/>
      </w:r>
    </w:p>
    <w:p>
      <w:pPr>
        <w:pStyle w:val="Style28"/>
        <w:shd w:val="clear" w:fill="FFFFFF"/>
        <w:spacing w:lineRule="auto" w:line="240" w:before="0" w:after="0"/>
        <w:ind w:hanging="0"/>
        <w:jc w:val="right"/>
        <w:rPr>
          <w:sz w:val="24"/>
          <w:szCs w:val="24"/>
        </w:rPr>
      </w:pPr>
      <w:r>
        <w:rPr>
          <w:color w:val="000000"/>
          <w:sz w:val="24"/>
          <w:szCs w:val="24"/>
        </w:rPr>
        <w:t>Приложение №2 к Регламенту</w:t>
      </w:r>
    </w:p>
    <w:p>
      <w:pPr>
        <w:pStyle w:val="Style28"/>
        <w:shd w:val="clear" w:fill="FFFFFF"/>
        <w:spacing w:lineRule="auto" w:line="240" w:before="0" w:after="0"/>
        <w:ind w:hanging="0"/>
        <w:jc w:val="right"/>
        <w:rPr>
          <w:color w:val="000000"/>
          <w:sz w:val="24"/>
          <w:szCs w:val="24"/>
        </w:rPr>
      </w:pPr>
      <w:r>
        <w:rPr>
          <w:color w:val="000000"/>
          <w:sz w:val="24"/>
          <w:szCs w:val="24"/>
        </w:rPr>
      </w:r>
    </w:p>
    <w:tbl>
      <w:tblPr>
        <w:tblW w:w="9692" w:type="dxa"/>
        <w:jc w:val="left"/>
        <w:tblInd w:w="-80" w:type="dxa"/>
        <w:tblCellMar>
          <w:top w:w="0" w:type="dxa"/>
          <w:left w:w="93" w:type="dxa"/>
          <w:bottom w:w="0" w:type="dxa"/>
          <w:right w:w="108" w:type="dxa"/>
        </w:tblCellMar>
        <w:tblLook w:firstRow="0" w:noVBand="0" w:lastRow="0" w:firstColumn="0" w:lastColumn="0" w:noHBand="0" w:val="0000"/>
      </w:tblPr>
      <w:tblGrid>
        <w:gridCol w:w="558"/>
        <w:gridCol w:w="1906"/>
        <w:gridCol w:w="315"/>
        <w:gridCol w:w="1720"/>
        <w:gridCol w:w="1086"/>
        <w:gridCol w:w="307"/>
        <w:gridCol w:w="1180"/>
        <w:gridCol w:w="1484"/>
        <w:gridCol w:w="1134"/>
      </w:tblGrid>
      <w:tr>
        <w:trPr>
          <w:trHeight w:val="293" w:hRule="atLeast"/>
        </w:trPr>
        <w:tc>
          <w:tcPr>
            <w:tcW w:w="55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b/>
                <w:color w:val="000000"/>
                <w:sz w:val="20"/>
                <w:szCs w:val="20"/>
              </w:rPr>
              <w:t>№</w:t>
            </w:r>
          </w:p>
        </w:tc>
        <w:tc>
          <w:tcPr>
            <w:tcW w:w="9132" w:type="dxa"/>
            <w:gridSpan w:val="8"/>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right"/>
              <w:rPr>
                <w:rFonts w:cs="Arial"/>
                <w:color w:val="000000"/>
                <w:szCs w:val="26"/>
              </w:rPr>
            </w:pPr>
            <w:r>
              <w:rPr>
                <w:rFonts w:cs="Arial"/>
                <w:color w:val="000000"/>
                <w:szCs w:val="26"/>
              </w:rPr>
              <w:t>администрация ___________</w:t>
            </w:r>
          </w:p>
          <w:p>
            <w:pPr>
              <w:pStyle w:val="Normal"/>
              <w:shd w:val="clear" w:fill="FFFFFF"/>
              <w:ind w:right="-2" w:hanging="0"/>
              <w:jc w:val="right"/>
              <w:rPr>
                <w:rFonts w:cs="Arial"/>
                <w:color w:val="000000"/>
                <w:szCs w:val="26"/>
              </w:rPr>
            </w:pPr>
            <w:r>
              <w:rPr>
                <w:rFonts w:cs="Arial"/>
                <w:color w:val="000000"/>
                <w:szCs w:val="26"/>
              </w:rPr>
              <w:t>муниципального образования</w:t>
            </w:r>
          </w:p>
        </w:tc>
      </w:tr>
      <w:tr>
        <w:trPr>
          <w:trHeight w:val="303" w:hRule="atLeast"/>
        </w:trPr>
        <w:tc>
          <w:tcPr>
            <w:tcW w:w="55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shd w:val="clear" w:fill="FFFFFF"/>
              <w:tabs>
                <w:tab w:val="clear" w:pos="708"/>
                <w:tab w:val="left" w:pos="-360" w:leader="none"/>
                <w:tab w:val="left" w:pos="0" w:leader="none"/>
              </w:tabs>
              <w:ind w:left="0" w:right="-2" w:hanging="0"/>
              <w:jc w:val="center"/>
              <w:rPr>
                <w:rFonts w:cs="Arial"/>
                <w:b/>
                <w:b/>
                <w:bCs/>
                <w:color w:val="000000"/>
                <w:sz w:val="24"/>
                <w:szCs w:val="24"/>
              </w:rPr>
            </w:pPr>
            <w:r>
              <w:rPr>
                <w:rFonts w:cs="Arial"/>
                <w:b/>
                <w:bCs/>
                <w:color w:val="000000"/>
                <w:sz w:val="24"/>
                <w:szCs w:val="24"/>
              </w:rPr>
              <w:t>1.</w:t>
            </w:r>
          </w:p>
        </w:tc>
        <w:tc>
          <w:tcPr>
            <w:tcW w:w="190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left="113" w:right="-2" w:hanging="0"/>
              <w:jc w:val="center"/>
              <w:rPr/>
            </w:pPr>
            <w:r>
              <w:rPr>
                <w:rFonts w:cs="Arial"/>
                <w:b/>
                <w:color w:val="000000"/>
                <w:sz w:val="24"/>
                <w:szCs w:val="24"/>
              </w:rPr>
              <w:t>Заявитель</w:t>
            </w:r>
          </w:p>
        </w:tc>
        <w:tc>
          <w:tcPr>
            <w:tcW w:w="203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Cs w:val="26"/>
              </w:rPr>
            </w:pPr>
            <w:r>
              <w:rPr>
                <w:rFonts w:cs="Arial"/>
                <w:color w:val="000000"/>
                <w:szCs w:val="26"/>
              </w:rPr>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color w:val="000000"/>
                <w:sz w:val="16"/>
                <w:szCs w:val="16"/>
              </w:rPr>
              <w:t>Фамилия, имя, отчество (при наличии)</w:t>
            </w:r>
          </w:p>
        </w:tc>
        <w:tc>
          <w:tcPr>
            <w:tcW w:w="148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color w:val="000000"/>
                <w:sz w:val="16"/>
                <w:szCs w:val="16"/>
              </w:rPr>
              <w:t xml:space="preserve">документ, удостоверяющий личность (вид, серия, номер, </w:t>
            </w:r>
            <w:r>
              <w:rPr>
                <w:rFonts w:eastAsia="Lucida Sans Unicode" w:cs="Arial"/>
                <w:bCs/>
                <w:color w:val="000000"/>
                <w:sz w:val="16"/>
                <w:szCs w:val="16"/>
                <w:lang w:eastAsia="ar-SA"/>
              </w:rPr>
              <w:t>выдавший орган дата выдачи</w:t>
            </w:r>
            <w:r>
              <w:rPr>
                <w:rFonts w:cs="Arial"/>
                <w:color w:val="000000"/>
                <w:sz w:val="16"/>
                <w:szCs w:val="16"/>
              </w:rPr>
              <w:t>)</w:t>
            </w:r>
          </w:p>
        </w:tc>
        <w:tc>
          <w:tcPr>
            <w:tcW w:w="14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color w:val="000000"/>
                <w:sz w:val="16"/>
                <w:szCs w:val="16"/>
              </w:rPr>
              <w:t xml:space="preserve">Полное наименование юридического лица и </w:t>
            </w:r>
            <w:r>
              <w:rPr>
                <w:rFonts w:eastAsia="Lucida Sans Unicode" w:cs="Arial"/>
                <w:bCs/>
                <w:color w:val="000000"/>
                <w:sz w:val="16"/>
                <w:szCs w:val="16"/>
                <w:lang w:eastAsia="ar-SA"/>
              </w:rPr>
              <w:t>ОГРН</w:t>
            </w:r>
          </w:p>
        </w:tc>
        <w:tc>
          <w:tcPr>
            <w:tcW w:w="11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color w:val="000000"/>
                <w:sz w:val="16"/>
                <w:szCs w:val="16"/>
              </w:rPr>
              <w:t>контактные данные (</w:t>
            </w:r>
            <w:r>
              <w:rPr>
                <w:rFonts w:eastAsia="Lucida Sans Unicode" w:cs="Arial"/>
                <w:bCs/>
                <w:color w:val="000000"/>
                <w:sz w:val="16"/>
                <w:szCs w:val="16"/>
                <w:lang w:eastAsia="ar-SA"/>
              </w:rPr>
              <w:t>почтовый адрес, номер телефона, адрес электронной почты</w:t>
            </w:r>
            <w:r>
              <w:rPr>
                <w:rFonts w:cs="Arial"/>
                <w:color w:val="000000"/>
                <w:sz w:val="16"/>
                <w:szCs w:val="16"/>
              </w:rPr>
              <w:t>)</w:t>
            </w:r>
          </w:p>
        </w:tc>
      </w:tr>
      <w:tr>
        <w:trPr>
          <w:trHeight w:val="303" w:hRule="atLeast"/>
        </w:trPr>
        <w:tc>
          <w:tcPr>
            <w:tcW w:w="55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190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bookmarkStart w:id="10" w:name="__UnoMark__96128_388155679"/>
            <w:bookmarkStart w:id="11" w:name="__UnoMark__96128_388155679"/>
            <w:bookmarkEnd w:id="11"/>
          </w:p>
        </w:tc>
        <w:tc>
          <w:tcPr>
            <w:tcW w:w="3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color w:val="000000"/>
                <w:lang w:eastAsia="ru-RU"/>
              </w:rPr>
            </w:pPr>
            <w:r>
              <w:rPr>
                <w:color w:val="000000"/>
                <w:lang w:eastAsia="ru-RU"/>
              </w:rPr>
              <mc:AlternateContent>
                <mc:Choice Requires="wps">
                  <w:drawing>
                    <wp:anchor behindDoc="0" distT="0" distB="0" distL="0" distR="0" simplePos="0" locked="0" layoutInCell="1" allowOverlap="1" relativeHeight="6">
                      <wp:simplePos x="0" y="0"/>
                      <wp:positionH relativeFrom="column">
                        <wp:posOffset>-45720</wp:posOffset>
                      </wp:positionH>
                      <wp:positionV relativeFrom="paragraph">
                        <wp:posOffset>36195</wp:posOffset>
                      </wp:positionV>
                      <wp:extent cx="95250" cy="111125"/>
                      <wp:effectExtent l="0" t="0" r="0" b="0"/>
                      <wp:wrapNone/>
                      <wp:docPr id="6" name="Прямоугольник 3_0"/>
                      <a:graphic xmlns:a="http://schemas.openxmlformats.org/drawingml/2006/main">
                        <a:graphicData uri="http://schemas.microsoft.com/office/word/2010/wordprocessingShape">
                          <wps:wsp>
                            <wps:cNvSpPr/>
                            <wps:spPr>
                              <a:xfrm>
                                <a:off x="0" y="0"/>
                                <a:ext cx="94680" cy="1105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p>
        </w:tc>
        <w:tc>
          <w:tcPr>
            <w:tcW w:w="17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b/>
                <w:b/>
                <w:color w:val="000000"/>
                <w:sz w:val="18"/>
                <w:szCs w:val="18"/>
              </w:rPr>
            </w:pPr>
            <w:r>
              <w:rPr>
                <w:rFonts w:cs="Arial"/>
                <w:b/>
                <w:color w:val="000000"/>
                <w:sz w:val="18"/>
                <w:szCs w:val="18"/>
              </w:rPr>
              <w:t>физическое лицо (гражданин)</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16"/>
                <w:szCs w:val="16"/>
              </w:rPr>
            </w:pPr>
            <w:r>
              <w:rPr>
                <w:rFonts w:cs="Arial"/>
                <w:color w:val="000000"/>
                <w:sz w:val="16"/>
                <w:szCs w:val="16"/>
              </w:rPr>
            </w:r>
          </w:p>
        </w:tc>
        <w:tc>
          <w:tcPr>
            <w:tcW w:w="148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16"/>
                <w:szCs w:val="16"/>
              </w:rPr>
            </w:pPr>
            <w:r>
              <w:rPr>
                <w:rFonts w:cs="Arial"/>
                <w:color w:val="000000"/>
                <w:sz w:val="16"/>
                <w:szCs w:val="16"/>
              </w:rPr>
            </w:r>
          </w:p>
        </w:tc>
        <w:tc>
          <w:tcPr>
            <w:tcW w:w="14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16"/>
                <w:szCs w:val="16"/>
              </w:rPr>
            </w:pPr>
            <w:r>
              <w:rPr>
                <w:rFonts w:cs="Arial"/>
                <w:color w:val="000000"/>
                <w:sz w:val="16"/>
                <w:szCs w:val="16"/>
              </w:rPr>
            </w:r>
          </w:p>
        </w:tc>
        <w:tc>
          <w:tcPr>
            <w:tcW w:w="11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16"/>
                <w:szCs w:val="16"/>
              </w:rPr>
            </w:pPr>
            <w:r>
              <w:rPr>
                <w:rFonts w:cs="Arial"/>
                <w:color w:val="000000"/>
                <w:sz w:val="16"/>
                <w:szCs w:val="16"/>
              </w:rPr>
            </w:r>
          </w:p>
        </w:tc>
      </w:tr>
      <w:tr>
        <w:trPr>
          <w:trHeight w:val="303" w:hRule="atLeast"/>
        </w:trPr>
        <w:tc>
          <w:tcPr>
            <w:tcW w:w="55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190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bookmarkStart w:id="12" w:name="__UnoMark__96152_388155679"/>
            <w:bookmarkStart w:id="13" w:name="__UnoMark__96152_388155679"/>
            <w:bookmarkEnd w:id="13"/>
          </w:p>
        </w:tc>
        <w:tc>
          <w:tcPr>
            <w:tcW w:w="3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color w:val="000000"/>
                <w:lang w:eastAsia="ru-RU"/>
              </w:rPr>
            </w:pPr>
            <w:r>
              <w:rPr>
                <w:color w:val="000000"/>
                <w:lang w:eastAsia="ru-RU"/>
              </w:rPr>
              <mc:AlternateContent>
                <mc:Choice Requires="wps">
                  <w:drawing>
                    <wp:anchor behindDoc="0" distT="0" distB="0" distL="0" distR="0" simplePos="0" locked="0" layoutInCell="1" allowOverlap="1" relativeHeight="7">
                      <wp:simplePos x="0" y="0"/>
                      <wp:positionH relativeFrom="column">
                        <wp:posOffset>-41910</wp:posOffset>
                      </wp:positionH>
                      <wp:positionV relativeFrom="paragraph">
                        <wp:posOffset>12065</wp:posOffset>
                      </wp:positionV>
                      <wp:extent cx="95250" cy="111125"/>
                      <wp:effectExtent l="0" t="0" r="0" b="0"/>
                      <wp:wrapNone/>
                      <wp:docPr id="7" name="Прямоугольник 15_0"/>
                      <a:graphic xmlns:a="http://schemas.openxmlformats.org/drawingml/2006/main">
                        <a:graphicData uri="http://schemas.microsoft.com/office/word/2010/wordprocessingShape">
                          <wps:wsp>
                            <wps:cNvSpPr/>
                            <wps:spPr>
                              <a:xfrm>
                                <a:off x="0" y="0"/>
                                <a:ext cx="94680" cy="1105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p>
        </w:tc>
        <w:tc>
          <w:tcPr>
            <w:tcW w:w="17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b/>
                <w:b/>
                <w:color w:val="000000"/>
                <w:sz w:val="18"/>
                <w:szCs w:val="18"/>
              </w:rPr>
            </w:pPr>
            <w:r>
              <w:rPr>
                <w:rFonts w:cs="Arial"/>
                <w:b/>
                <w:color w:val="000000"/>
                <w:sz w:val="18"/>
                <w:szCs w:val="18"/>
              </w:rPr>
              <w:t>юридическое лицо</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16"/>
                <w:szCs w:val="16"/>
              </w:rPr>
            </w:pPr>
            <w:r>
              <w:rPr>
                <w:rFonts w:cs="Arial"/>
                <w:color w:val="000000"/>
                <w:sz w:val="16"/>
                <w:szCs w:val="16"/>
              </w:rPr>
            </w:r>
          </w:p>
        </w:tc>
        <w:tc>
          <w:tcPr>
            <w:tcW w:w="148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16"/>
                <w:szCs w:val="16"/>
              </w:rPr>
            </w:pPr>
            <w:r>
              <w:rPr>
                <w:rFonts w:cs="Arial"/>
                <w:color w:val="000000"/>
                <w:sz w:val="16"/>
                <w:szCs w:val="16"/>
              </w:rPr>
            </w:r>
          </w:p>
        </w:tc>
        <w:tc>
          <w:tcPr>
            <w:tcW w:w="14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color w:val="000000"/>
                <w:sz w:val="12"/>
                <w:szCs w:val="12"/>
              </w:rPr>
              <w:t>не заполняется, в случае если представлена выписка из ЕГРЮЛ  или ЕГРНИП</w:t>
            </w:r>
          </w:p>
        </w:tc>
        <w:tc>
          <w:tcPr>
            <w:tcW w:w="11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16"/>
                <w:szCs w:val="16"/>
              </w:rPr>
            </w:pPr>
            <w:r>
              <w:rPr>
                <w:rFonts w:cs="Arial"/>
                <w:color w:val="000000"/>
                <w:sz w:val="16"/>
                <w:szCs w:val="16"/>
              </w:rPr>
            </w:r>
          </w:p>
        </w:tc>
      </w:tr>
      <w:tr>
        <w:trPr>
          <w:trHeight w:val="303" w:hRule="atLeast"/>
        </w:trPr>
        <w:tc>
          <w:tcPr>
            <w:tcW w:w="55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190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bookmarkStart w:id="14" w:name="__UnoMark__96180_388155679"/>
            <w:bookmarkStart w:id="15" w:name="__UnoMark__96180_388155679"/>
            <w:bookmarkEnd w:id="15"/>
          </w:p>
        </w:tc>
        <w:tc>
          <w:tcPr>
            <w:tcW w:w="3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color w:val="000000"/>
                <w:lang w:eastAsia="ru-RU"/>
              </w:rPr>
            </w:pPr>
            <w:r>
              <w:rPr>
                <w:color w:val="000000"/>
                <w:lang w:eastAsia="ru-RU"/>
              </w:rPr>
              <mc:AlternateContent>
                <mc:Choice Requires="wps">
                  <w:drawing>
                    <wp:anchor behindDoc="0" distT="0" distB="0" distL="0" distR="0" simplePos="0" locked="0" layoutInCell="1" allowOverlap="1" relativeHeight="8">
                      <wp:simplePos x="0" y="0"/>
                      <wp:positionH relativeFrom="column">
                        <wp:posOffset>-36830</wp:posOffset>
                      </wp:positionH>
                      <wp:positionV relativeFrom="paragraph">
                        <wp:posOffset>93345</wp:posOffset>
                      </wp:positionV>
                      <wp:extent cx="95250" cy="111125"/>
                      <wp:effectExtent l="0" t="0" r="0" b="0"/>
                      <wp:wrapNone/>
                      <wp:docPr id="8" name="Прямоугольник 8_0"/>
                      <a:graphic xmlns:a="http://schemas.openxmlformats.org/drawingml/2006/main">
                        <a:graphicData uri="http://schemas.microsoft.com/office/word/2010/wordprocessingShape">
                          <wps:wsp>
                            <wps:cNvSpPr/>
                            <wps:spPr>
                              <a:xfrm>
                                <a:off x="0" y="0"/>
                                <a:ext cx="94680" cy="1105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p>
        </w:tc>
        <w:tc>
          <w:tcPr>
            <w:tcW w:w="17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pPr>
            <w:r>
              <w:rPr>
                <w:rFonts w:cs="Arial"/>
                <w:b/>
                <w:color w:val="000000"/>
                <w:sz w:val="18"/>
                <w:szCs w:val="18"/>
              </w:rPr>
              <w:t xml:space="preserve">Представитель заявителя </w:t>
            </w:r>
            <w:r>
              <w:rPr>
                <w:rFonts w:cs="Arial"/>
                <w:i/>
                <w:color w:val="000000"/>
                <w:sz w:val="16"/>
                <w:szCs w:val="16"/>
              </w:rPr>
              <w:t>(заполняется в случае обращения представителя заявителя физического или юридического лица)</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16"/>
                <w:szCs w:val="16"/>
              </w:rPr>
            </w:pPr>
            <w:r>
              <w:rPr>
                <w:rFonts w:cs="Arial"/>
                <w:color w:val="000000"/>
                <w:sz w:val="16"/>
                <w:szCs w:val="16"/>
              </w:rPr>
            </w:r>
          </w:p>
        </w:tc>
        <w:tc>
          <w:tcPr>
            <w:tcW w:w="148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16"/>
                <w:szCs w:val="16"/>
              </w:rPr>
            </w:pPr>
            <w:r>
              <w:rPr>
                <w:rFonts w:cs="Arial"/>
                <w:color w:val="000000"/>
                <w:sz w:val="16"/>
                <w:szCs w:val="16"/>
              </w:rPr>
            </w:r>
          </w:p>
        </w:tc>
        <w:tc>
          <w:tcPr>
            <w:tcW w:w="14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12"/>
                <w:szCs w:val="12"/>
              </w:rPr>
            </w:pPr>
            <w:r>
              <w:rPr>
                <w:rFonts w:cs="Arial"/>
                <w:color w:val="000000"/>
                <w:sz w:val="12"/>
                <w:szCs w:val="12"/>
              </w:rPr>
            </w:r>
          </w:p>
        </w:tc>
        <w:tc>
          <w:tcPr>
            <w:tcW w:w="11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jc w:val="center"/>
              <w:rPr>
                <w:rFonts w:cs="Arial"/>
                <w:color w:val="000000"/>
                <w:sz w:val="16"/>
                <w:szCs w:val="16"/>
              </w:rPr>
            </w:pPr>
            <w:r>
              <w:rPr>
                <w:rFonts w:cs="Arial"/>
                <w:color w:val="000000"/>
                <w:sz w:val="16"/>
                <w:szCs w:val="16"/>
              </w:rPr>
            </w:r>
          </w:p>
        </w:tc>
      </w:tr>
      <w:tr>
        <w:trPr>
          <w:trHeight w:val="546" w:hRule="atLeast"/>
        </w:trPr>
        <w:tc>
          <w:tcPr>
            <w:tcW w:w="9690" w:type="dxa"/>
            <w:gridSpan w:val="9"/>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shd w:val="clear" w:fill="FFFFFF"/>
              <w:tabs>
                <w:tab w:val="clear" w:pos="708"/>
                <w:tab w:val="left" w:pos="-360" w:leader="none"/>
                <w:tab w:val="left" w:pos="0" w:leader="none"/>
              </w:tabs>
              <w:ind w:left="0" w:firstLine="170"/>
              <w:jc w:val="center"/>
              <w:rPr>
                <w:rFonts w:cs="Arial"/>
                <w:color w:val="000000"/>
                <w:sz w:val="20"/>
                <w:szCs w:val="20"/>
              </w:rPr>
            </w:pPr>
            <w:r>
              <w:rPr>
                <w:rFonts w:cs="Arial"/>
                <w:color w:val="000000"/>
                <w:sz w:val="20"/>
                <w:szCs w:val="20"/>
              </w:rPr>
            </w:r>
          </w:p>
          <w:p>
            <w:pPr>
              <w:pStyle w:val="Style37"/>
              <w:shd w:val="clear" w:fill="FFFFFF"/>
              <w:ind w:hanging="0"/>
              <w:rPr>
                <w:color w:val="000000"/>
                <w:sz w:val="20"/>
                <w:szCs w:val="20"/>
              </w:rPr>
            </w:pPr>
            <w:r>
              <w:rPr>
                <w:color w:val="000000"/>
                <w:sz w:val="20"/>
                <w:szCs w:val="20"/>
              </w:rPr>
              <w:t>Прошу исправить допущенную ошибку (опечатку) в _______________________________</w:t>
              <w:br/>
              <w:t>____________________________________________________________________________________</w:t>
            </w:r>
          </w:p>
          <w:p>
            <w:pPr>
              <w:pStyle w:val="Style37"/>
              <w:shd w:val="clear" w:fill="FFFFFF"/>
              <w:ind w:hanging="0"/>
              <w:jc w:val="center"/>
              <w:rPr>
                <w:color w:val="000000"/>
                <w:sz w:val="16"/>
                <w:szCs w:val="16"/>
              </w:rPr>
            </w:pPr>
            <w:r>
              <w:rPr>
                <w:color w:val="000000"/>
                <w:sz w:val="16"/>
                <w:szCs w:val="16"/>
              </w:rPr>
              <w:t>(указывается вид и реквизиты документа, выданного по результатам предоставления муниципальной услуги, в котором допущена ошибка (опечатка))</w:t>
            </w:r>
          </w:p>
          <w:p>
            <w:pPr>
              <w:pStyle w:val="Style37"/>
              <w:shd w:val="clear" w:fill="FFFFFF"/>
              <w:ind w:hanging="0"/>
              <w:rPr>
                <w:color w:val="000000"/>
                <w:sz w:val="20"/>
                <w:szCs w:val="20"/>
              </w:rPr>
            </w:pPr>
            <w:r>
              <w:rPr>
                <w:color w:val="000000"/>
                <w:sz w:val="20"/>
                <w:szCs w:val="20"/>
              </w:rPr>
              <w:t>заключающуюся в ___________________________________________________________________</w:t>
            </w:r>
          </w:p>
          <w:p>
            <w:pPr>
              <w:pStyle w:val="Style37"/>
              <w:shd w:val="clear" w:fill="FFFFFF"/>
              <w:ind w:hanging="0"/>
              <w:rPr>
                <w:color w:val="000000"/>
                <w:sz w:val="20"/>
                <w:szCs w:val="20"/>
              </w:rPr>
            </w:pPr>
            <w:r>
              <w:rPr>
                <w:color w:val="000000"/>
                <w:sz w:val="20"/>
                <w:szCs w:val="20"/>
              </w:rPr>
              <w:t>____________________________________________________________________________________</w:t>
            </w:r>
          </w:p>
          <w:p>
            <w:pPr>
              <w:pStyle w:val="Style37"/>
              <w:shd w:val="clear" w:fill="FFFFFF"/>
              <w:ind w:hanging="0"/>
              <w:jc w:val="center"/>
              <w:rPr>
                <w:color w:val="000000"/>
                <w:sz w:val="16"/>
                <w:szCs w:val="16"/>
              </w:rPr>
            </w:pPr>
            <w:r>
              <w:rPr>
                <w:color w:val="000000"/>
                <w:sz w:val="16"/>
                <w:szCs w:val="16"/>
              </w:rPr>
              <w:t xml:space="preserve">(указывается описание опечатки (ошибки), при необходимости указывается документ, подтверждающий наличие ошибки </w:t>
            </w:r>
          </w:p>
          <w:p>
            <w:pPr>
              <w:pStyle w:val="Style37"/>
              <w:shd w:val="clear" w:fill="FFFFFF"/>
              <w:ind w:hanging="0"/>
              <w:rPr>
                <w:color w:val="000000"/>
                <w:sz w:val="20"/>
                <w:szCs w:val="20"/>
              </w:rPr>
            </w:pPr>
            <w:r>
              <w:rPr>
                <w:color w:val="000000"/>
                <w:sz w:val="20"/>
                <w:szCs w:val="20"/>
              </w:rPr>
              <w:t>____________________________________________________________________________________</w:t>
            </w:r>
          </w:p>
          <w:p>
            <w:pPr>
              <w:pStyle w:val="Style37"/>
              <w:shd w:val="clear" w:fill="FFFFFF"/>
              <w:ind w:hanging="0"/>
              <w:jc w:val="center"/>
              <w:rPr>
                <w:sz w:val="20"/>
                <w:szCs w:val="20"/>
              </w:rPr>
            </w:pPr>
            <w:r>
              <w:rPr>
                <w:rFonts w:cs="Arial"/>
                <w:color w:val="000000"/>
                <w:sz w:val="20"/>
                <w:szCs w:val="20"/>
              </w:rPr>
              <w:t xml:space="preserve"> </w:t>
            </w:r>
            <w:r>
              <w:rPr>
                <w:rFonts w:cs="Arial"/>
                <w:color w:val="000000"/>
                <w:sz w:val="16"/>
                <w:szCs w:val="16"/>
              </w:rPr>
              <w:t xml:space="preserve">(опечатки)) </w:t>
            </w:r>
          </w:p>
        </w:tc>
      </w:tr>
      <w:tr>
        <w:trPr>
          <w:trHeight w:val="546" w:hRule="atLeast"/>
        </w:trPr>
        <w:tc>
          <w:tcPr>
            <w:tcW w:w="9690" w:type="dxa"/>
            <w:gridSpan w:val="9"/>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8"/>
              <w:shd w:val="clear" w:fill="FFFFFF"/>
              <w:tabs>
                <w:tab w:val="clear" w:pos="708"/>
                <w:tab w:val="left" w:pos="-360" w:leader="none"/>
                <w:tab w:val="left" w:pos="0" w:leader="none"/>
              </w:tabs>
              <w:spacing w:lineRule="auto" w:line="240" w:before="0" w:after="0"/>
              <w:ind w:hanging="0"/>
              <w:jc w:val="center"/>
              <w:rPr>
                <w:rFonts w:cs="Arial"/>
                <w:b/>
                <w:b/>
                <w:color w:val="000000"/>
                <w:sz w:val="20"/>
                <w:szCs w:val="20"/>
              </w:rPr>
            </w:pPr>
            <w:r>
              <w:rPr>
                <w:rFonts w:cs="Arial"/>
                <w:b/>
                <w:color w:val="000000"/>
                <w:sz w:val="20"/>
                <w:szCs w:val="20"/>
              </w:rPr>
              <w:t>Результат муниципальной услуги прошу направить в мой адрес следующим способом:</w:t>
            </w:r>
            <w:bookmarkStart w:id="16" w:name="__UnoMark__96239_388155679"/>
            <w:bookmarkEnd w:id="16"/>
          </w:p>
          <w:p>
            <w:pPr>
              <w:pStyle w:val="Style28"/>
              <w:shd w:val="clear" w:fill="FFFFFF"/>
              <w:spacing w:lineRule="auto" w:line="240" w:before="0" w:after="0"/>
              <w:ind w:firstLine="170"/>
              <w:rPr>
                <w:color w:val="000000"/>
                <w:sz w:val="20"/>
                <w:szCs w:val="20"/>
              </w:rPr>
            </w:pPr>
            <w:r>
              <mc:AlternateContent>
                <mc:Choice Requires="wps">
                  <w:drawing>
                    <wp:anchor behindDoc="0" distT="0" distB="0" distL="0" distR="0" simplePos="0" locked="0" layoutInCell="1" allowOverlap="1" relativeHeight="9">
                      <wp:simplePos x="0" y="0"/>
                      <wp:positionH relativeFrom="column">
                        <wp:posOffset>24130</wp:posOffset>
                      </wp:positionH>
                      <wp:positionV relativeFrom="paragraph">
                        <wp:posOffset>28575</wp:posOffset>
                      </wp:positionV>
                      <wp:extent cx="95250" cy="111125"/>
                      <wp:effectExtent l="0" t="0" r="0" b="0"/>
                      <wp:wrapNone/>
                      <wp:docPr id="9" name="Прямоугольник 6_0"/>
                      <a:graphic xmlns:a="http://schemas.openxmlformats.org/drawingml/2006/main">
                        <a:graphicData uri="http://schemas.microsoft.com/office/word/2010/wordprocessingShape">
                          <wps:wsp>
                            <wps:cNvSpPr/>
                            <wps:spPr>
                              <a:xfrm>
                                <a:off x="0" y="0"/>
                                <a:ext cx="94680" cy="1105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color w:val="000000"/>
                <w:sz w:val="20"/>
                <w:szCs w:val="20"/>
              </w:rPr>
              <w:t xml:space="preserve">    </w:t>
            </w:r>
            <w:r>
              <w:rPr>
                <w:color w:val="000000"/>
                <w:sz w:val="20"/>
                <w:szCs w:val="20"/>
              </w:rPr>
              <w:t>посредством направления на указанный выше адрес электронной почты</w:t>
            </w:r>
            <w:bookmarkStart w:id="17" w:name="__UnoMark__96245_388155679"/>
            <w:bookmarkEnd w:id="17"/>
          </w:p>
          <w:p>
            <w:pPr>
              <w:pStyle w:val="Style28"/>
              <w:shd w:val="clear" w:fill="FFFFFF"/>
              <w:spacing w:lineRule="auto" w:line="240" w:before="0" w:after="0"/>
              <w:ind w:firstLine="170"/>
              <w:rPr>
                <w:color w:val="000000"/>
                <w:sz w:val="20"/>
                <w:szCs w:val="20"/>
              </w:rPr>
            </w:pPr>
            <w:r>
              <mc:AlternateContent>
                <mc:Choice Requires="wps">
                  <w:drawing>
                    <wp:anchor behindDoc="0" distT="0" distB="0" distL="0" distR="0" simplePos="0" locked="0" layoutInCell="1" allowOverlap="1" relativeHeight="10">
                      <wp:simplePos x="0" y="0"/>
                      <wp:positionH relativeFrom="column">
                        <wp:posOffset>24130</wp:posOffset>
                      </wp:positionH>
                      <wp:positionV relativeFrom="paragraph">
                        <wp:posOffset>28575</wp:posOffset>
                      </wp:positionV>
                      <wp:extent cx="95250" cy="111125"/>
                      <wp:effectExtent l="0" t="0" r="0" b="0"/>
                      <wp:wrapNone/>
                      <wp:docPr id="10" name="Прямоугольник 6_1"/>
                      <a:graphic xmlns:a="http://schemas.openxmlformats.org/drawingml/2006/main">
                        <a:graphicData uri="http://schemas.microsoft.com/office/word/2010/wordprocessingShape">
                          <wps:wsp>
                            <wps:cNvSpPr/>
                            <wps:spPr>
                              <a:xfrm>
                                <a:off x="0" y="0"/>
                                <a:ext cx="94680" cy="1105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color w:val="000000"/>
                <w:sz w:val="20"/>
                <w:szCs w:val="20"/>
              </w:rPr>
              <w:t xml:space="preserve">    </w:t>
            </w:r>
            <w:r>
              <w:rPr>
                <w:color w:val="000000"/>
                <w:sz w:val="20"/>
                <w:szCs w:val="20"/>
              </w:rPr>
              <w:t>почтовым отправлением на указанный выше адрес</w:t>
            </w:r>
            <w:bookmarkStart w:id="18" w:name="__UnoMark__96251_388155679"/>
            <w:bookmarkEnd w:id="18"/>
          </w:p>
          <w:p>
            <w:pPr>
              <w:pStyle w:val="Style28"/>
              <w:shd w:val="clear" w:fill="FFFFFF"/>
              <w:spacing w:lineRule="auto" w:line="240" w:before="0" w:after="0"/>
              <w:ind w:firstLine="170"/>
              <w:rPr>
                <w:color w:val="000000"/>
                <w:sz w:val="20"/>
                <w:szCs w:val="20"/>
              </w:rPr>
            </w:pPr>
            <w:r>
              <mc:AlternateContent>
                <mc:Choice Requires="wps">
                  <w:drawing>
                    <wp:anchor behindDoc="0" distT="0" distB="0" distL="0" distR="0" simplePos="0" locked="0" layoutInCell="1" allowOverlap="1" relativeHeight="12">
                      <wp:simplePos x="0" y="0"/>
                      <wp:positionH relativeFrom="column">
                        <wp:posOffset>24130</wp:posOffset>
                      </wp:positionH>
                      <wp:positionV relativeFrom="paragraph">
                        <wp:posOffset>28575</wp:posOffset>
                      </wp:positionV>
                      <wp:extent cx="95250" cy="111125"/>
                      <wp:effectExtent l="0" t="0" r="0" b="0"/>
                      <wp:wrapNone/>
                      <wp:docPr id="11" name="Прямоугольник 6_2"/>
                      <a:graphic xmlns:a="http://schemas.openxmlformats.org/drawingml/2006/main">
                        <a:graphicData uri="http://schemas.microsoft.com/office/word/2010/wordprocessingShape">
                          <wps:wsp>
                            <wps:cNvSpPr/>
                            <wps:spPr>
                              <a:xfrm>
                                <a:off x="0" y="0"/>
                                <a:ext cx="94680" cy="1105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color w:val="000000"/>
                <w:sz w:val="20"/>
                <w:szCs w:val="20"/>
              </w:rPr>
              <w:t xml:space="preserve">   </w:t>
            </w:r>
            <w:r>
              <w:rPr>
                <w:color w:val="000000"/>
                <w:sz w:val="20"/>
                <w:szCs w:val="20"/>
              </w:rPr>
              <w:t>при личном обращении в МФЦ</w:t>
            </w:r>
          </w:p>
        </w:tc>
      </w:tr>
      <w:tr>
        <w:trPr>
          <w:trHeight w:val="303" w:hRule="atLeast"/>
        </w:trPr>
        <w:tc>
          <w:tcPr>
            <w:tcW w:w="55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shd w:val="clear" w:fill="FFFFFF"/>
              <w:tabs>
                <w:tab w:val="clear" w:pos="708"/>
                <w:tab w:val="left" w:pos="-360" w:leader="none"/>
                <w:tab w:val="left" w:pos="0" w:leader="none"/>
              </w:tabs>
              <w:ind w:left="0" w:right="-2" w:hanging="0"/>
              <w:jc w:val="center"/>
              <w:rPr>
                <w:rFonts w:cs="Arial"/>
                <w:b/>
                <w:b/>
                <w:bCs/>
                <w:color w:val="000000"/>
                <w:sz w:val="24"/>
                <w:szCs w:val="24"/>
              </w:rPr>
            </w:pPr>
            <w:r>
              <w:rPr>
                <w:rFonts w:cs="Arial"/>
                <w:b/>
                <w:bCs/>
                <w:color w:val="000000"/>
                <w:sz w:val="24"/>
                <w:szCs w:val="24"/>
              </w:rPr>
              <w:t>2.</w:t>
            </w:r>
          </w:p>
        </w:tc>
        <w:tc>
          <w:tcPr>
            <w:tcW w:w="5334"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cs="Arial"/>
                <w:color w:val="000000"/>
                <w:sz w:val="20"/>
                <w:szCs w:val="20"/>
              </w:rPr>
              <w:t>Подпись заявителя (представителя заявителя):</w:t>
            </w:r>
          </w:p>
        </w:tc>
        <w:tc>
          <w:tcPr>
            <w:tcW w:w="3798"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eastAsia="Lucida Sans Unicode" w:cs="Arial"/>
                <w:bCs/>
                <w:color w:val="000000"/>
                <w:sz w:val="20"/>
                <w:szCs w:val="20"/>
                <w:lang w:eastAsia="ar-SA"/>
              </w:rPr>
              <w:t>Дата:</w:t>
            </w:r>
          </w:p>
        </w:tc>
      </w:tr>
      <w:tr>
        <w:trPr>
          <w:trHeight w:val="303" w:hRule="atLeast"/>
        </w:trPr>
        <w:tc>
          <w:tcPr>
            <w:tcW w:w="55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5334"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hd w:val="clear" w:fill="FFFFFF"/>
              <w:ind w:right="-2" w:hanging="0"/>
              <w:rPr>
                <w:rFonts w:eastAsia="Lucida Sans Unicode" w:cs="Arial"/>
                <w:bCs/>
                <w:color w:val="000000"/>
                <w:sz w:val="20"/>
                <w:szCs w:val="20"/>
                <w:lang w:eastAsia="ar-SA"/>
              </w:rPr>
            </w:pPr>
            <w:r>
              <w:rPr>
                <w:rFonts w:eastAsia="Lucida Sans Unicode" w:cs="Arial"/>
                <w:bCs/>
                <w:color w:val="000000"/>
                <w:sz w:val="20"/>
                <w:szCs w:val="20"/>
                <w:lang w:eastAsia="ar-SA"/>
              </w:rPr>
              <w:t>_________ ___________________</w:t>
            </w:r>
          </w:p>
          <w:p>
            <w:pPr>
              <w:pStyle w:val="Normal"/>
              <w:shd w:val="clear" w:fill="FFFFFF"/>
              <w:ind w:right="-2" w:hanging="0"/>
              <w:rPr/>
            </w:pPr>
            <w:r>
              <w:rPr>
                <w:rFonts w:eastAsia="Lucida Sans Unicode" w:cs="Arial"/>
                <w:bCs/>
                <w:color w:val="000000"/>
                <w:sz w:val="20"/>
                <w:szCs w:val="20"/>
                <w:lang w:eastAsia="ar-SA"/>
              </w:rPr>
              <w:t>(Подпись) (Инициалы, фамилия)</w:t>
            </w:r>
          </w:p>
        </w:tc>
        <w:tc>
          <w:tcPr>
            <w:tcW w:w="3798"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eastAsia="Lucida Sans Unicode" w:cs="Arial"/>
                <w:bCs/>
                <w:color w:val="000000"/>
                <w:sz w:val="20"/>
                <w:szCs w:val="20"/>
                <w:lang w:eastAsia="ar-SA"/>
              </w:rPr>
              <w:t>«__» ___________ ____ г.</w:t>
            </w:r>
          </w:p>
        </w:tc>
      </w:tr>
      <w:tr>
        <w:trPr>
          <w:trHeight w:val="303" w:hRule="atLeast"/>
        </w:trPr>
        <w:tc>
          <w:tcPr>
            <w:tcW w:w="55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shd w:val="clear" w:fill="FFFFFF"/>
              <w:tabs>
                <w:tab w:val="clear" w:pos="708"/>
                <w:tab w:val="left" w:pos="-360" w:leader="none"/>
                <w:tab w:val="left" w:pos="0" w:leader="none"/>
              </w:tabs>
              <w:ind w:left="0" w:right="-2" w:hanging="0"/>
              <w:jc w:val="center"/>
              <w:rPr>
                <w:rFonts w:cs="Arial"/>
                <w:b/>
                <w:b/>
                <w:bCs/>
                <w:color w:val="000000"/>
                <w:sz w:val="24"/>
                <w:szCs w:val="24"/>
              </w:rPr>
            </w:pPr>
            <w:r>
              <w:rPr>
                <w:rFonts w:cs="Arial"/>
                <w:b/>
                <w:bCs/>
                <w:color w:val="000000"/>
                <w:sz w:val="24"/>
                <w:szCs w:val="24"/>
              </w:rPr>
              <w:t>3.</w:t>
            </w:r>
          </w:p>
        </w:tc>
        <w:tc>
          <w:tcPr>
            <w:tcW w:w="5334"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cs="Arial"/>
                <w:color w:val="000000"/>
                <w:sz w:val="20"/>
                <w:szCs w:val="20"/>
              </w:rPr>
              <w:t>Отметка должностного лица, принявшего заявление и приложенные к нему документы:</w:t>
            </w:r>
          </w:p>
        </w:tc>
        <w:tc>
          <w:tcPr>
            <w:tcW w:w="3798"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eastAsia="Lucida Sans Unicode" w:cs="Arial"/>
                <w:bCs/>
                <w:color w:val="000000"/>
                <w:sz w:val="20"/>
                <w:szCs w:val="20"/>
                <w:lang w:eastAsia="ar-SA"/>
              </w:rPr>
              <w:t>Дата:</w:t>
            </w:r>
          </w:p>
        </w:tc>
      </w:tr>
      <w:tr>
        <w:trPr>
          <w:trHeight w:val="303" w:hRule="atLeast"/>
        </w:trPr>
        <w:tc>
          <w:tcPr>
            <w:tcW w:w="55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5334"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hd w:val="clear" w:fill="FFFFFF"/>
              <w:ind w:right="-2" w:hanging="0"/>
              <w:rPr>
                <w:rFonts w:eastAsia="Lucida Sans Unicode" w:cs="Arial"/>
                <w:bCs/>
                <w:color w:val="000000"/>
                <w:sz w:val="20"/>
                <w:szCs w:val="20"/>
                <w:lang w:eastAsia="ar-SA"/>
              </w:rPr>
            </w:pPr>
            <w:r>
              <w:rPr>
                <w:rFonts w:eastAsia="Lucida Sans Unicode" w:cs="Arial"/>
                <w:bCs/>
                <w:color w:val="000000"/>
                <w:sz w:val="20"/>
                <w:szCs w:val="20"/>
                <w:lang w:eastAsia="ar-SA"/>
              </w:rPr>
              <w:t>_________ ___________________</w:t>
            </w:r>
          </w:p>
          <w:p>
            <w:pPr>
              <w:pStyle w:val="Normal"/>
              <w:shd w:val="clear" w:fill="FFFFFF"/>
              <w:ind w:right="-2" w:hanging="0"/>
              <w:rPr/>
            </w:pPr>
            <w:r>
              <w:rPr>
                <w:rFonts w:eastAsia="Lucida Sans Unicode" w:cs="Arial"/>
                <w:bCs/>
                <w:color w:val="000000"/>
                <w:sz w:val="20"/>
                <w:szCs w:val="20"/>
                <w:lang w:eastAsia="ar-SA"/>
              </w:rPr>
              <w:t>(Подпись) (Инициалы, фамилия)</w:t>
            </w:r>
          </w:p>
        </w:tc>
        <w:tc>
          <w:tcPr>
            <w:tcW w:w="3798"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hd w:val="clear" w:fill="FFFFFF"/>
              <w:ind w:right="-2" w:hanging="0"/>
              <w:rPr/>
            </w:pPr>
            <w:r>
              <w:rPr>
                <w:rFonts w:eastAsia="Lucida Sans Unicode" w:cs="Arial"/>
                <w:bCs/>
                <w:color w:val="000000"/>
                <w:sz w:val="20"/>
                <w:szCs w:val="20"/>
                <w:lang w:eastAsia="ar-SA"/>
              </w:rPr>
              <w:t>«__» ___________ ____ г.</w:t>
            </w:r>
          </w:p>
        </w:tc>
      </w:tr>
    </w:tbl>
    <w:p>
      <w:pPr>
        <w:pStyle w:val="Normal"/>
        <w:shd w:val="clear" w:fill="FFFFFF"/>
        <w:ind w:hanging="0"/>
        <w:jc w:val="right"/>
        <w:rPr>
          <w:color w:val="000000"/>
        </w:rPr>
      </w:pPr>
      <w:r>
        <w:rPr>
          <w:color w:val="000000"/>
        </w:rPr>
      </w:r>
    </w:p>
    <w:p>
      <w:pPr>
        <w:pStyle w:val="Style28"/>
        <w:shd w:val="clear" w:fill="FFFFFF"/>
        <w:spacing w:lineRule="auto" w:line="360" w:before="0" w:after="140"/>
        <w:ind w:right="38" w:firstLine="567"/>
        <w:rPr/>
      </w:pPr>
      <w:r>
        <w:rPr/>
      </w:r>
    </w:p>
    <w:sectPr>
      <w:type w:val="nextPage"/>
      <w:pgSz w:w="11906" w:h="16838"/>
      <w:pgMar w:left="1701" w:right="567" w:header="0" w:top="567" w:footer="0" w:bottom="567"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Liberation Sans">
    <w:altName w:val="Arial"/>
    <w:charset w:val="cc"/>
    <w:family w:val="roman"/>
    <w:pitch w:val="variable"/>
  </w:font>
  <w:font w:name="Courier New">
    <w:charset w:val="cc"/>
    <w:family w:val="roman"/>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360"/>
        </w:tabs>
        <w:ind w:left="360" w:hanging="360"/>
      </w:pPr>
      <w:rPr>
        <w:sz w:val="20"/>
        <w:b/>
        <w:szCs w:val="24"/>
      </w:rPr>
    </w:lvl>
    <w:lvl w:ilvl="1">
      <w:start w:val="1"/>
      <w:numFmt w:val="lowerLetter"/>
      <w:lvlText w:val="%2."/>
      <w:lvlJc w:val="left"/>
      <w:pPr>
        <w:tabs>
          <w:tab w:val="num" w:pos="1080"/>
        </w:tabs>
        <w:ind w:left="1080" w:hanging="360"/>
      </w:pPr>
    </w:lvl>
    <w:lvl w:ilvl="2">
      <w:start w:val="1"/>
      <w:numFmt w:val="lowerRoman"/>
      <w:suff w:val="nothing"/>
      <w:lvlText w:val="%3."/>
      <w:lvlJc w:val="right"/>
      <w:pPr>
        <w:ind w:left="1801" w:hanging="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suff w:val="nothing"/>
      <w:lvlText w:val="%6."/>
      <w:lvlJc w:val="right"/>
      <w:pPr>
        <w:ind w:left="3961" w:hanging="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suff w:val="nothing"/>
      <w:lvlText w:val="%9."/>
      <w:lvlJc w:val="right"/>
      <w:pPr>
        <w:ind w:left="612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95"/>
  <w:defaultTabStop w:val="708"/>
  <w:autoHyphenation w:val="fals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keepNext w:val="true"/>
      <w:widowControl/>
      <w:shd w:val="clear" w:color="auto" w:fill="FFFFFF"/>
      <w:suppressAutoHyphens w:val="true"/>
      <w:bidi w:val="0"/>
      <w:spacing w:lineRule="auto" w:line="240" w:before="0" w:after="0"/>
      <w:ind w:firstLine="709"/>
      <w:jc w:val="both"/>
    </w:pPr>
    <w:rPr>
      <w:rFonts w:ascii="Arial" w:hAnsi="Arial" w:eastAsia="Calibri" w:cs="Times New Roman"/>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Интернет-ссылка"/>
    <w:rPr>
      <w:color w:val="000080"/>
      <w:u w:val="single"/>
    </w:rPr>
  </w:style>
  <w:style w:type="character" w:styleId="Style15" w:customStyle="1">
    <w:name w:val="Текст выноски Знак"/>
    <w:basedOn w:val="DefaultParagraphFont"/>
    <w:qFormat/>
    <w:rPr>
      <w:rFonts w:ascii="Arial" w:hAnsi="Arial" w:cs="Arial"/>
      <w:sz w:val="16"/>
      <w:szCs w:val="16"/>
    </w:rPr>
  </w:style>
  <w:style w:type="character" w:styleId="Style16" w:customStyle="1">
    <w:name w:val="Верхний колонтитул Знак"/>
    <w:basedOn w:val="DefaultParagraphFont"/>
    <w:qFormat/>
    <w:rPr>
      <w:rFonts w:ascii="Arial" w:hAnsi="Arial"/>
      <w:sz w:val="26"/>
    </w:rPr>
  </w:style>
  <w:style w:type="character" w:styleId="Style17" w:customStyle="1">
    <w:name w:val="Нижний колонтитул Знак"/>
    <w:basedOn w:val="DefaultParagraphFont"/>
    <w:qFormat/>
    <w:rPr>
      <w:rFonts w:ascii="Arial" w:hAnsi="Arial"/>
      <w:sz w:val="26"/>
    </w:rPr>
  </w:style>
  <w:style w:type="character" w:styleId="Pagenumber">
    <w:name w:val="page number"/>
    <w:basedOn w:val="DefaultParagraphFont"/>
    <w:qFormat/>
    <w:rPr/>
  </w:style>
  <w:style w:type="character" w:styleId="Itemtext" w:customStyle="1">
    <w:name w:val="itemtext"/>
    <w:basedOn w:val="DefaultParagraphFont"/>
    <w:qFormat/>
    <w:rPr/>
  </w:style>
  <w:style w:type="character" w:styleId="Style18" w:customStyle="1">
    <w:name w:val="Текст сноски Знак"/>
    <w:basedOn w:val="DefaultParagraphFont"/>
    <w:qFormat/>
    <w:rPr>
      <w:rFonts w:ascii="Arial" w:hAnsi="Arial"/>
      <w:sz w:val="20"/>
      <w:szCs w:val="20"/>
    </w:rPr>
  </w:style>
  <w:style w:type="character" w:styleId="Style19" w:customStyle="1">
    <w:name w:val="Привязка сноски"/>
    <w:rPr>
      <w:vertAlign w:val="superscript"/>
    </w:rPr>
  </w:style>
  <w:style w:type="character" w:styleId="FootnoteCharacters">
    <w:name w:val="Footnote Characters"/>
    <w:basedOn w:val="DefaultParagraphFont"/>
    <w:qFormat/>
    <w:rPr>
      <w:position w:val="0"/>
      <w:sz w:val="14"/>
      <w:sz w:val="14"/>
      <w:vertAlign w:val="baseline"/>
    </w:rPr>
  </w:style>
  <w:style w:type="character" w:styleId="WWCharLFO9LVL1" w:customStyle="1">
    <w:name w:val="WW_CharLFO9LVL1"/>
    <w:qFormat/>
    <w:rPr>
      <w:b/>
      <w:sz w:val="24"/>
      <w:szCs w:val="24"/>
    </w:rPr>
  </w:style>
  <w:style w:type="character" w:styleId="Style20" w:customStyle="1">
    <w:name w:val="Символ сноски"/>
    <w:qFormat/>
    <w:rPr/>
  </w:style>
  <w:style w:type="character" w:styleId="Style21" w:customStyle="1">
    <w:name w:val="Привязка концевой сноски"/>
    <w:rPr>
      <w:sz w:val="14"/>
    </w:rPr>
  </w:style>
  <w:style w:type="character" w:styleId="Style22" w:customStyle="1">
    <w:name w:val="Символы концевой сноски"/>
    <w:qFormat/>
    <w:rPr/>
  </w:style>
  <w:style w:type="character" w:styleId="WWCharLFO1LVL1" w:customStyle="1">
    <w:name w:val="WW_CharLFO1LVL1"/>
    <w:qFormat/>
    <w:rPr>
      <w:b/>
      <w:sz w:val="24"/>
      <w:szCs w:val="24"/>
    </w:rPr>
  </w:style>
  <w:style w:type="character" w:styleId="Style23" w:customStyle="1">
    <w:name w:val="Текст Знак"/>
    <w:qFormat/>
    <w:rPr>
      <w:sz w:val="21"/>
    </w:rPr>
  </w:style>
  <w:style w:type="character" w:styleId="WWCharLFO1LVL11" w:customStyle="1">
    <w:name w:val="WW_CharLFO1LVL1_1"/>
    <w:qFormat/>
    <w:rPr>
      <w:b/>
      <w:sz w:val="24"/>
    </w:rPr>
  </w:style>
  <w:style w:type="character" w:styleId="Style24" w:customStyle="1">
    <w:name w:val="Тема примечания Знак"/>
    <w:qFormat/>
    <w:rPr>
      <w:rFonts w:eastAsia="Calibri"/>
      <w:bCs/>
      <w:lang w:eastAsia="en-US"/>
    </w:rPr>
  </w:style>
  <w:style w:type="character" w:styleId="Style25" w:customStyle="1">
    <w:name w:val="Текст примечания Знак"/>
    <w:qFormat/>
    <w:rPr>
      <w:rFonts w:eastAsia="Calibri"/>
      <w:lang w:eastAsia="en-US"/>
    </w:rPr>
  </w:style>
  <w:style w:type="character" w:styleId="Annotationreference">
    <w:name w:val="annotation reference"/>
    <w:qFormat/>
    <w:rPr>
      <w:sz w:val="16"/>
    </w:rPr>
  </w:style>
  <w:style w:type="character" w:styleId="Appleconvertedspace" w:customStyle="1">
    <w:name w:val="apple-converted-space"/>
    <w:qFormat/>
    <w:rPr/>
  </w:style>
  <w:style w:type="character" w:styleId="Style26">
    <w:name w:val="Основной шрифт абзаца"/>
    <w:qFormat/>
    <w:rPr/>
  </w:style>
  <w:style w:type="paragraph" w:styleId="Style27">
    <w:name w:val="Заголовок"/>
    <w:basedOn w:val="Normal"/>
    <w:next w:val="Style28"/>
    <w:qFormat/>
    <w:pPr>
      <w:keepNext w:val="true"/>
      <w:shd w:val="clear" w:fill="FFFFFF"/>
      <w:spacing w:before="240" w:after="120"/>
    </w:pPr>
    <w:rPr>
      <w:rFonts w:ascii="Liberation Sans" w:hAnsi="Liberation Sans" w:eastAsia="Microsoft YaHei" w:cs="Mangal"/>
      <w:sz w:val="28"/>
      <w:szCs w:val="28"/>
    </w:rPr>
  </w:style>
  <w:style w:type="paragraph" w:styleId="Style28">
    <w:name w:val="Body Text"/>
    <w:basedOn w:val="Normal"/>
    <w:pPr>
      <w:shd w:val="clear" w:fill="FFFFFF"/>
      <w:spacing w:lineRule="auto" w:line="288" w:before="0" w:after="140"/>
    </w:pPr>
    <w:rPr/>
  </w:style>
  <w:style w:type="paragraph" w:styleId="Style29">
    <w:name w:val="List"/>
    <w:basedOn w:val="Style28"/>
    <w:pPr>
      <w:shd w:val="clear" w:fill="FFFFFF"/>
    </w:pPr>
    <w:rPr>
      <w:rFonts w:cs="Mangal"/>
    </w:rPr>
  </w:style>
  <w:style w:type="paragraph" w:styleId="Style30">
    <w:name w:val="Caption"/>
    <w:basedOn w:val="Normal"/>
    <w:qFormat/>
    <w:pPr>
      <w:suppressLineNumbers/>
      <w:shd w:val="clear" w:fill="FFFFFF"/>
      <w:spacing w:before="120" w:after="120"/>
    </w:pPr>
    <w:rPr>
      <w:rFonts w:cs="Mangal"/>
      <w:i/>
      <w:iCs/>
      <w:sz w:val="24"/>
      <w:szCs w:val="24"/>
    </w:rPr>
  </w:style>
  <w:style w:type="paragraph" w:styleId="Style31">
    <w:name w:val="Указатель"/>
    <w:basedOn w:val="Normal"/>
    <w:qFormat/>
    <w:pPr>
      <w:suppressLineNumbers/>
      <w:shd w:val="clear" w:fill="FFFFFF"/>
    </w:pPr>
    <w:rPr>
      <w:rFonts w:cs="Mangal"/>
    </w:rPr>
  </w:style>
  <w:style w:type="paragraph" w:styleId="ListParagraph">
    <w:name w:val="List Paragraph"/>
    <w:basedOn w:val="Normal"/>
    <w:qFormat/>
    <w:pPr>
      <w:shd w:val="clear" w:fill="FFFFFF"/>
      <w:ind w:left="720" w:hanging="0"/>
    </w:pPr>
    <w:rPr/>
  </w:style>
  <w:style w:type="paragraph" w:styleId="BalloonText">
    <w:name w:val="Balloon Text"/>
    <w:basedOn w:val="Normal"/>
    <w:qFormat/>
    <w:pPr>
      <w:shd w:val="clear" w:fill="FFFFFF"/>
    </w:pPr>
    <w:rPr>
      <w:rFonts w:cs="Arial"/>
      <w:sz w:val="16"/>
      <w:szCs w:val="16"/>
    </w:rPr>
  </w:style>
  <w:style w:type="paragraph" w:styleId="ConsPlusTitle" w:customStyle="1">
    <w:name w:val="ConsPlusTitle"/>
    <w:qFormat/>
    <w:pPr>
      <w:keepNext w:val="true"/>
      <w:widowControl/>
      <w:shd w:val="clear" w:color="auto" w:fill="FFFFFF"/>
      <w:suppressAutoHyphens w:val="true"/>
      <w:bidi w:val="0"/>
      <w:spacing w:lineRule="auto" w:line="240" w:before="0" w:after="0"/>
      <w:jc w:val="left"/>
    </w:pPr>
    <w:rPr>
      <w:rFonts w:ascii="Arial" w:hAnsi="Arial" w:eastAsia="Times New Roman" w:cs="Arial"/>
      <w:b/>
      <w:bCs/>
      <w:color w:val="auto"/>
      <w:kern w:val="0"/>
      <w:sz w:val="26"/>
      <w:szCs w:val="26"/>
      <w:lang w:val="ru-RU" w:eastAsia="ru-RU" w:bidi="ar-SA"/>
    </w:rPr>
  </w:style>
  <w:style w:type="paragraph" w:styleId="Style32" w:customStyle="1">
    <w:name w:val="Верхний и нижний колонтитулы"/>
    <w:basedOn w:val="Normal"/>
    <w:qFormat/>
    <w:pPr>
      <w:suppressLineNumbers/>
      <w:shd w:val="clear" w:fill="FFFFFF"/>
      <w:tabs>
        <w:tab w:val="clear" w:pos="708"/>
        <w:tab w:val="center" w:pos="4819" w:leader="none"/>
        <w:tab w:val="right" w:pos="9638" w:leader="none"/>
      </w:tabs>
    </w:pPr>
    <w:rPr/>
  </w:style>
  <w:style w:type="paragraph" w:styleId="Style33">
    <w:name w:val="Header"/>
    <w:basedOn w:val="Normal"/>
    <w:pPr>
      <w:shd w:val="clear" w:fill="FFFFFF"/>
      <w:tabs>
        <w:tab w:val="clear" w:pos="708"/>
        <w:tab w:val="center" w:pos="4677" w:leader="none"/>
        <w:tab w:val="right" w:pos="9355" w:leader="none"/>
      </w:tabs>
    </w:pPr>
    <w:rPr/>
  </w:style>
  <w:style w:type="paragraph" w:styleId="Style34">
    <w:name w:val="Footer"/>
    <w:basedOn w:val="Normal"/>
    <w:pPr>
      <w:shd w:val="clear" w:fill="FFFFFF"/>
      <w:tabs>
        <w:tab w:val="clear" w:pos="708"/>
        <w:tab w:val="center" w:pos="4677" w:leader="none"/>
        <w:tab w:val="right" w:pos="9355" w:leader="none"/>
      </w:tabs>
    </w:pPr>
    <w:rPr/>
  </w:style>
  <w:style w:type="paragraph" w:styleId="ConsPlusNonformat" w:customStyle="1">
    <w:name w:val="ConsPlusNonformat"/>
    <w:qFormat/>
    <w:pPr>
      <w:keepNext w:val="true"/>
      <w:widowControl/>
      <w:shd w:val="clear" w:color="auto" w:fill="FFFFFF"/>
      <w:suppressAutoHyphens w:val="true"/>
      <w:bidi w:val="0"/>
      <w:spacing w:lineRule="auto" w:line="240" w:before="0" w:after="0"/>
      <w:jc w:val="left"/>
    </w:pPr>
    <w:rPr>
      <w:rFonts w:ascii="Courier New" w:hAnsi="Courier New" w:eastAsia="Calibri" w:cs="Courier New"/>
      <w:color w:val="auto"/>
      <w:kern w:val="0"/>
      <w:sz w:val="20"/>
      <w:szCs w:val="20"/>
      <w:lang w:val="ru-RU" w:eastAsia="en-US" w:bidi="ar-SA"/>
    </w:rPr>
  </w:style>
  <w:style w:type="paragraph" w:styleId="NoSpacing">
    <w:name w:val="No Spacing"/>
    <w:qFormat/>
    <w:pPr>
      <w:keepNext w:val="true"/>
      <w:widowControl/>
      <w:shd w:val="clear" w:color="auto" w:fill="FFFFFF"/>
      <w:suppressAutoHyphens w:val="true"/>
      <w:bidi w:val="0"/>
      <w:spacing w:lineRule="auto" w:line="240"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pPr>
      <w:keepNext w:val="true"/>
      <w:widowControl/>
      <w:shd w:val="clear" w:color="auto" w:fill="FFFFFF"/>
      <w:suppressAutoHyphens w:val="true"/>
      <w:bidi w:val="0"/>
      <w:spacing w:lineRule="auto" w:line="240" w:before="0" w:after="0"/>
      <w:jc w:val="left"/>
    </w:pPr>
    <w:rPr>
      <w:rFonts w:ascii="Arial" w:hAnsi="Arial" w:eastAsia="Calibri" w:cs="Arial"/>
      <w:color w:val="auto"/>
      <w:kern w:val="0"/>
      <w:sz w:val="20"/>
      <w:szCs w:val="20"/>
      <w:lang w:val="ru-RU" w:eastAsia="en-US" w:bidi="ar-SA"/>
    </w:rPr>
  </w:style>
  <w:style w:type="paragraph" w:styleId="ConsTitle" w:customStyle="1">
    <w:name w:val="ConsTitle"/>
    <w:qFormat/>
    <w:pPr>
      <w:keepNext w:val="true"/>
      <w:widowControl/>
      <w:shd w:val="clear" w:color="auto" w:fill="FFFFFF"/>
      <w:suppressAutoHyphens w:val="true"/>
      <w:bidi w:val="0"/>
      <w:spacing w:lineRule="auto" w:line="240" w:before="0" w:after="0"/>
      <w:ind w:right="19772" w:hanging="0"/>
      <w:jc w:val="left"/>
    </w:pPr>
    <w:rPr>
      <w:rFonts w:ascii="Arial" w:hAnsi="Arial" w:eastAsia="Times New Roman" w:cs="Arial"/>
      <w:b/>
      <w:bCs/>
      <w:color w:val="auto"/>
      <w:kern w:val="0"/>
      <w:sz w:val="20"/>
      <w:szCs w:val="20"/>
      <w:lang w:val="ru-RU" w:eastAsia="ru-RU" w:bidi="ar-SA"/>
    </w:rPr>
  </w:style>
  <w:style w:type="paragraph" w:styleId="Style35" w:customStyle="1">
    <w:name w:val="Footnote Text"/>
    <w:basedOn w:val="Normal"/>
    <w:pPr>
      <w:suppressLineNumbers/>
      <w:shd w:val="clear" w:fill="FFFFFF"/>
      <w:ind w:left="339" w:hanging="339"/>
    </w:pPr>
    <w:rPr>
      <w:sz w:val="20"/>
      <w:szCs w:val="20"/>
    </w:rPr>
  </w:style>
  <w:style w:type="paragraph" w:styleId="Style36" w:customStyle="1">
    <w:name w:val="Содержимое врезки"/>
    <w:basedOn w:val="Normal"/>
    <w:qFormat/>
    <w:pPr>
      <w:shd w:val="clear" w:fill="FFFFFF"/>
    </w:pPr>
    <w:rPr/>
  </w:style>
  <w:style w:type="paragraph" w:styleId="Style37" w:customStyle="1">
    <w:name w:val="Содержимое таблицы"/>
    <w:basedOn w:val="Normal"/>
    <w:qFormat/>
    <w:pPr>
      <w:suppressLineNumbers/>
      <w:shd w:val="clear" w:fill="FFFFFF"/>
    </w:pPr>
    <w:rPr/>
  </w:style>
  <w:style w:type="paragraph" w:styleId="1" w:customStyle="1">
    <w:name w:val="Обычный1"/>
    <w:qFormat/>
    <w:pPr>
      <w:keepNext w:val="true"/>
      <w:widowControl/>
      <w:shd w:val="clear" w:color="auto" w:fill="FFFFFF"/>
      <w:suppressAutoHyphens w:val="true"/>
      <w:bidi w:val="0"/>
      <w:spacing w:lineRule="auto" w:line="276" w:before="0" w:after="0"/>
      <w:jc w:val="left"/>
    </w:pPr>
    <w:rPr>
      <w:rFonts w:ascii="Calibri" w:hAnsi="Calibri" w:eastAsia="Calibri" w:cs="Times New Roman"/>
      <w:color w:val="auto"/>
      <w:kern w:val="0"/>
      <w:sz w:val="26"/>
      <w:szCs w:val="22"/>
      <w:lang w:val="ru-RU" w:eastAsia="en-US" w:bidi="ar-SA"/>
    </w:rPr>
  </w:style>
  <w:style w:type="paragraph" w:styleId="PlainText">
    <w:name w:val="Plain Text"/>
    <w:basedOn w:val="Normal"/>
    <w:qFormat/>
    <w:pPr>
      <w:shd w:val="clear" w:fill="FFFFFF"/>
    </w:pPr>
    <w:rPr>
      <w:sz w:val="21"/>
    </w:rPr>
  </w:style>
  <w:style w:type="paragraph" w:styleId="11" w:customStyle="1">
    <w:name w:val="Обычная таблица1"/>
    <w:qFormat/>
    <w:pPr>
      <w:keepNext w:val="true"/>
      <w:widowControl/>
      <w:shd w:val="clear" w:color="auto" w:fill="FFFFFF"/>
      <w:suppressAutoHyphens w:val="true"/>
      <w:bidi w:val="0"/>
      <w:spacing w:lineRule="auto" w:line="276" w:before="0" w:after="0"/>
      <w:jc w:val="left"/>
    </w:pPr>
    <w:rPr>
      <w:rFonts w:ascii="Calibri" w:hAnsi="Calibri" w:eastAsia="Times New Roman" w:cs="Liberation Serif"/>
      <w:color w:val="auto"/>
      <w:kern w:val="0"/>
      <w:sz w:val="26"/>
      <w:szCs w:val="22"/>
      <w:lang w:val="ru-RU" w:eastAsia="ar-SA" w:bidi="ar-SA"/>
    </w:rPr>
  </w:style>
  <w:style w:type="paragraph" w:styleId="NormalWeb">
    <w:name w:val="Normal (Web)"/>
    <w:uiPriority w:val="99"/>
    <w:qFormat/>
    <w:pPr>
      <w:keepNext w:val="true"/>
      <w:widowControl/>
      <w:shd w:val="clear" w:color="auto" w:fill="FFFFFF"/>
      <w:suppressAutoHyphens w:val="true"/>
      <w:bidi w:val="0"/>
      <w:spacing w:lineRule="auto" w:line="240" w:before="100" w:after="0"/>
      <w:jc w:val="both"/>
    </w:pPr>
    <w:rPr>
      <w:rFonts w:ascii="Times New Roman" w:hAnsi="Times New Roman" w:eastAsia="Times New Roman" w:cs="Times New Roman"/>
      <w:color w:val="auto"/>
      <w:kern w:val="0"/>
      <w:sz w:val="26"/>
      <w:szCs w:val="22"/>
      <w:lang w:val="ru-RU" w:eastAsia="ru-RU" w:bidi="ar-SA"/>
    </w:rPr>
  </w:style>
  <w:style w:type="paragraph" w:styleId="Annotationsubject">
    <w:name w:val="annotation subject"/>
    <w:qFormat/>
    <w:pPr>
      <w:keepNext w:val="true"/>
      <w:widowControl/>
      <w:shd w:val="clear" w:color="auto" w:fill="FFFFFF"/>
      <w:suppressAutoHyphens w:val="true"/>
      <w:bidi w:val="0"/>
      <w:spacing w:lineRule="auto" w:line="240" w:before="0" w:after="200"/>
      <w:jc w:val="left"/>
    </w:pPr>
    <w:rPr>
      <w:rFonts w:ascii="Calibri" w:hAnsi="Calibri" w:eastAsia="Calibri" w:cs="Times New Roman"/>
      <w:bCs/>
      <w:color w:val="auto"/>
      <w:kern w:val="0"/>
      <w:sz w:val="26"/>
      <w:szCs w:val="20"/>
      <w:lang w:val="ru-RU" w:eastAsia="en-US" w:bidi="ar-SA"/>
    </w:rPr>
  </w:style>
  <w:style w:type="paragraph" w:styleId="Annotationtext">
    <w:name w:val="annotation text"/>
    <w:qFormat/>
    <w:pPr>
      <w:keepNext w:val="true"/>
      <w:widowControl/>
      <w:shd w:val="clear" w:color="auto" w:fill="FFFFFF"/>
      <w:suppressAutoHyphens w:val="true"/>
      <w:bidi w:val="0"/>
      <w:spacing w:lineRule="auto" w:line="240" w:before="0" w:after="200"/>
      <w:jc w:val="left"/>
    </w:pPr>
    <w:rPr>
      <w:rFonts w:ascii="Calibri" w:hAnsi="Calibri" w:eastAsia="Calibri" w:cs="Times New Roman"/>
      <w:color w:val="auto"/>
      <w:kern w:val="0"/>
      <w:sz w:val="26"/>
      <w:szCs w:val="20"/>
      <w:lang w:val="ru-RU" w:eastAsia="en-US" w:bidi="ar-SA"/>
    </w:rPr>
  </w:style>
  <w:style w:type="paragraph" w:styleId="ConsPlusCell" w:customStyle="1">
    <w:name w:val="ConsPlusCell"/>
    <w:qFormat/>
    <w:pPr>
      <w:keepNext w:val="true"/>
      <w:widowControl w:val="false"/>
      <w:shd w:val="clear" w:color="auto" w:fill="FFFFFF"/>
      <w:suppressAutoHyphens w:val="true"/>
      <w:bidi w:val="0"/>
      <w:spacing w:lineRule="auto" w:line="276" w:before="0" w:after="0"/>
      <w:jc w:val="left"/>
    </w:pPr>
    <w:rPr>
      <w:rFonts w:ascii="Liberation Serif" w:hAnsi="Liberation Serif" w:eastAsia="Calibri" w:cs="Liberation Serif"/>
      <w:color w:val="auto"/>
      <w:kern w:val="0"/>
      <w:sz w:val="26"/>
      <w:szCs w:val="22"/>
      <w:lang w:val="ru-RU" w:eastAsia="hi-IN"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694</TotalTime>
  <Application>LibreOffice/6.3.4.2$Windows_x86 LibreOffice_project/60da17e045e08f1793c57c00ba83cdfce946d0aa</Application>
  <Pages>20</Pages>
  <Words>5784</Words>
  <Characters>44225</Characters>
  <CharactersWithSpaces>49889</CharactersWithSpaces>
  <Paragraphs>275</Paragraphs>
  <Company>КонсультантПлюс Версия 4020.00.61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2022-06-08T11:27:00Z</dcterms:created>
  <dc:creator>Михеева Юлия Александровна</dc:creator>
  <dc:description/>
  <dc:language>ru-RU</dc:language>
  <cp:lastModifiedBy/>
  <cp:lastPrinted>2021-05-04T10:33:00Z</cp:lastPrinted>
  <dcterms:modified xsi:type="dcterms:W3CDTF">2023-01-31T09:33:55Z</dcterms:modified>
  <cp:revision>197</cp:revision>
  <dc:subject/>
  <dc:title>Постановление Администрации города Тюмени от 28.11.2016 N 435-пк(ред. от 30.12.2020)"Об утверждении Административного регламента предоставления муниципальной услуги по рассмотрению заявлений и принятию решений о проведении аукциона по продаже земельного участка или аукциона на право заключения договора аренды земельного участка и признании утратившими силу некоторых пунктов постановления Администрации города Тюмени от 01.08.2011 N 81-пк"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4020.00.61</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